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5C3B3" w14:textId="77777777" w:rsidR="00395B3A" w:rsidRPr="00CD754B" w:rsidRDefault="00395B3A" w:rsidP="00CD754B">
      <w:pPr>
        <w:spacing w:line="360" w:lineRule="auto"/>
        <w:rPr>
          <w:rFonts w:asciiTheme="minorHAnsi" w:hAnsiTheme="minorHAnsi" w:cstheme="minorHAnsi"/>
          <w:sz w:val="24"/>
          <w:szCs w:val="24"/>
        </w:rPr>
      </w:pPr>
    </w:p>
    <w:p w14:paraId="48919600" w14:textId="77777777" w:rsidR="00395B3A" w:rsidRPr="00CD754B" w:rsidRDefault="00395B3A" w:rsidP="00CD754B">
      <w:pPr>
        <w:spacing w:line="360" w:lineRule="auto"/>
        <w:rPr>
          <w:rFonts w:asciiTheme="minorHAnsi" w:hAnsiTheme="minorHAnsi" w:cstheme="minorHAnsi"/>
          <w:sz w:val="24"/>
          <w:szCs w:val="24"/>
        </w:rPr>
      </w:pPr>
    </w:p>
    <w:p w14:paraId="2846F8E5" w14:textId="77777777" w:rsidR="00CD754B" w:rsidRPr="00CD754B" w:rsidRDefault="00CD754B" w:rsidP="00CD754B">
      <w:pPr>
        <w:spacing w:before="500" w:after="0" w:line="360" w:lineRule="auto"/>
        <w:rPr>
          <w:rFonts w:asciiTheme="minorHAnsi" w:eastAsia="Arial" w:hAnsiTheme="minorHAnsi" w:cstheme="minorHAnsi"/>
          <w:sz w:val="24"/>
          <w:szCs w:val="24"/>
          <w:lang w:eastAsia="es-AR"/>
        </w:rPr>
      </w:pPr>
    </w:p>
    <w:p w14:paraId="45C724D6"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color w:val="1A6640"/>
          <w:sz w:val="24"/>
          <w:szCs w:val="24"/>
          <w:lang w:eastAsia="es-AR"/>
        </w:rPr>
        <w:t>MINISTERIO DE SALUD Y DEPORTES</w:t>
      </w:r>
    </w:p>
    <w:p w14:paraId="03DCEFB3" w14:textId="77777777" w:rsidR="00CD754B" w:rsidRPr="00CD754B" w:rsidRDefault="00CD754B" w:rsidP="00CD754B">
      <w:pPr>
        <w:spacing w:before="60" w:after="6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Dirección de Salud Mental y Consumos Problemáticos</w:t>
      </w:r>
    </w:p>
    <w:p w14:paraId="4DE46438" w14:textId="77777777" w:rsidR="00CD754B" w:rsidRPr="00CD754B" w:rsidRDefault="00CD754B" w:rsidP="00CD754B">
      <w:pPr>
        <w:spacing w:after="20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Comité Provincial de Ética en Investigación en Salud Mental</w:t>
      </w:r>
    </w:p>
    <w:p w14:paraId="4DE5890A"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color w:val="1A6640"/>
          <w:sz w:val="24"/>
          <w:szCs w:val="24"/>
          <w:lang w:eastAsia="es-AR"/>
        </w:rPr>
        <w:t>GUÍA DE PRESENTACIÓN DOCUMENTAL</w:t>
      </w:r>
    </w:p>
    <w:p w14:paraId="79C73685" w14:textId="77777777" w:rsidR="00CD754B" w:rsidRPr="00CD754B" w:rsidRDefault="00CD754B" w:rsidP="00CD754B">
      <w:pPr>
        <w:spacing w:before="60"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color w:val="1A6640"/>
          <w:sz w:val="24"/>
          <w:szCs w:val="24"/>
          <w:lang w:eastAsia="es-AR"/>
        </w:rPr>
        <w:t>PARA INVESTIGADORES/AS</w:t>
      </w:r>
    </w:p>
    <w:p w14:paraId="6A83901D" w14:textId="77777777" w:rsidR="00CD754B" w:rsidRPr="00CD754B" w:rsidRDefault="00CD754B" w:rsidP="00CD754B">
      <w:pPr>
        <w:spacing w:before="40" w:after="30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color w:val="444444"/>
          <w:sz w:val="24"/>
          <w:szCs w:val="24"/>
          <w:lang w:eastAsia="es-AR"/>
        </w:rPr>
        <w:t>Solicitud de evaluación ética de protocolos de investigación en salud mental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CD754B" w:rsidRPr="00CD754B" w14:paraId="4ABB55D2" w14:textId="77777777" w:rsidTr="009C7654">
        <w:tblPrEx>
          <w:tblCellMar>
            <w:top w:w="0" w:type="dxa"/>
            <w:bottom w:w="0" w:type="dxa"/>
          </w:tblCellMar>
        </w:tblPrEx>
        <w:tc>
          <w:tcPr>
            <w:tcW w:w="4513" w:type="dxa"/>
            <w:tcBorders>
              <w:top w:val="single" w:sz="2" w:space="0" w:color="CCCCCC"/>
              <w:left w:val="single" w:sz="2" w:space="0" w:color="CCCCCC"/>
              <w:bottom w:val="single" w:sz="2" w:space="0" w:color="CCCCCC"/>
              <w:right w:val="single" w:sz="2" w:space="0" w:color="CCCCCC"/>
            </w:tcBorders>
            <w:shd w:val="clear" w:color="auto" w:fill="D6EAD6"/>
            <w:tcMar>
              <w:top w:w="80" w:type="dxa"/>
              <w:left w:w="120" w:type="dxa"/>
              <w:bottom w:w="80" w:type="dxa"/>
              <w:right w:w="120" w:type="dxa"/>
            </w:tcMar>
          </w:tcPr>
          <w:p w14:paraId="543C95DB"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Versión</w:t>
            </w:r>
          </w:p>
        </w:tc>
        <w:tc>
          <w:tcPr>
            <w:tcW w:w="451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34DCCEC"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1 — 2026</w:t>
            </w:r>
          </w:p>
        </w:tc>
      </w:tr>
      <w:tr w:rsidR="00CD754B" w:rsidRPr="00CD754B" w14:paraId="4E3B1B8E" w14:textId="77777777" w:rsidTr="009C7654">
        <w:tblPrEx>
          <w:tblCellMar>
            <w:top w:w="0" w:type="dxa"/>
            <w:bottom w:w="0" w:type="dxa"/>
          </w:tblCellMar>
        </w:tblPrEx>
        <w:tc>
          <w:tcPr>
            <w:tcW w:w="4513" w:type="dxa"/>
            <w:tcBorders>
              <w:top w:val="single" w:sz="2" w:space="0" w:color="CCCCCC"/>
              <w:left w:val="single" w:sz="2" w:space="0" w:color="CCCCCC"/>
              <w:bottom w:val="single" w:sz="2" w:space="0" w:color="CCCCCC"/>
              <w:right w:val="single" w:sz="2" w:space="0" w:color="CCCCCC"/>
            </w:tcBorders>
            <w:shd w:val="clear" w:color="auto" w:fill="D6EAD6"/>
            <w:tcMar>
              <w:top w:w="80" w:type="dxa"/>
              <w:left w:w="120" w:type="dxa"/>
              <w:bottom w:w="80" w:type="dxa"/>
              <w:right w:w="120" w:type="dxa"/>
            </w:tcMar>
          </w:tcPr>
          <w:p w14:paraId="0FD83C33"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Vigencia</w:t>
            </w:r>
          </w:p>
        </w:tc>
        <w:tc>
          <w:tcPr>
            <w:tcW w:w="451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758A1B02"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Junio 2026</w:t>
            </w:r>
          </w:p>
        </w:tc>
      </w:tr>
      <w:tr w:rsidR="00CD754B" w:rsidRPr="00CD754B" w14:paraId="045FFA05" w14:textId="77777777" w:rsidTr="009C7654">
        <w:tblPrEx>
          <w:tblCellMar>
            <w:top w:w="0" w:type="dxa"/>
            <w:bottom w:w="0" w:type="dxa"/>
          </w:tblCellMar>
        </w:tblPrEx>
        <w:tc>
          <w:tcPr>
            <w:tcW w:w="4513" w:type="dxa"/>
            <w:tcBorders>
              <w:top w:val="single" w:sz="2" w:space="0" w:color="CCCCCC"/>
              <w:left w:val="single" w:sz="2" w:space="0" w:color="CCCCCC"/>
              <w:bottom w:val="single" w:sz="2" w:space="0" w:color="CCCCCC"/>
              <w:right w:val="single" w:sz="2" w:space="0" w:color="CCCCCC"/>
            </w:tcBorders>
            <w:shd w:val="clear" w:color="auto" w:fill="D6EAD6"/>
            <w:tcMar>
              <w:top w:w="80" w:type="dxa"/>
              <w:left w:w="120" w:type="dxa"/>
              <w:bottom w:w="80" w:type="dxa"/>
              <w:right w:w="120" w:type="dxa"/>
            </w:tcMar>
          </w:tcPr>
          <w:p w14:paraId="4C9CEBEE"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Destinatarios/as</w:t>
            </w:r>
          </w:p>
        </w:tc>
        <w:tc>
          <w:tcPr>
            <w:tcW w:w="451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B13DF08"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Investigadores/as que presenten protocolos al CEISM</w:t>
            </w:r>
          </w:p>
        </w:tc>
      </w:tr>
    </w:tbl>
    <w:p w14:paraId="7107498F"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br w:type="page"/>
      </w:r>
    </w:p>
    <w:p w14:paraId="3F9DF88C" w14:textId="77777777" w:rsidR="00CD754B" w:rsidRPr="00CD754B" w:rsidRDefault="00CD754B" w:rsidP="00CD754B">
      <w:pPr>
        <w:pBdr>
          <w:bottom w:val="single" w:sz="4" w:space="1" w:color="1A6640"/>
        </w:pBdr>
        <w:spacing w:before="280" w:after="100" w:line="360" w:lineRule="auto"/>
        <w:outlineLvl w:val="0"/>
        <w:rPr>
          <w:rFonts w:asciiTheme="minorHAnsi" w:eastAsia="Arial" w:hAnsiTheme="minorHAnsi" w:cstheme="minorHAnsi"/>
          <w:b/>
          <w:bCs/>
          <w:color w:val="1A6640"/>
          <w:sz w:val="24"/>
          <w:szCs w:val="24"/>
          <w:lang w:eastAsia="es-AR"/>
        </w:rPr>
      </w:pPr>
      <w:r w:rsidRPr="00CD754B">
        <w:rPr>
          <w:rFonts w:asciiTheme="minorHAnsi" w:eastAsia="Arial" w:hAnsiTheme="minorHAnsi" w:cstheme="minorHAnsi"/>
          <w:b/>
          <w:bCs/>
          <w:color w:val="1A6640"/>
          <w:sz w:val="24"/>
          <w:szCs w:val="24"/>
          <w:lang w:eastAsia="es-AR"/>
        </w:rPr>
        <w:t>¿Para qué sirve este documento?</w:t>
      </w:r>
    </w:p>
    <w:p w14:paraId="2A54E79B"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Esta guía detalla toda la documentación que debe reunir y presentar para solicitar la evaluación ética de un protocolo de investigación ante el Comité Provincial de Ética en Investigación en Salud Mental (CEISM) de Mendoza.</w:t>
      </w:r>
    </w:p>
    <w:p w14:paraId="1645E97F"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Antes de enviar su presentación, le recomendamos verificar cada ítem utilizando la columna de autocontrol. Una presentación completa agiliza significativamente los tiempos de evaluación.</w:t>
      </w:r>
    </w:p>
    <w:p w14:paraId="131B6BDB" w14:textId="77777777" w:rsidR="00CD754B" w:rsidRPr="00CD754B" w:rsidRDefault="00CD754B" w:rsidP="00CD754B">
      <w:pPr>
        <w:spacing w:after="80" w:line="360" w:lineRule="auto"/>
        <w:rPr>
          <w:rFonts w:asciiTheme="minorHAnsi" w:eastAsia="Arial" w:hAnsiTheme="minorHAnsi" w:cstheme="minorHAnsi"/>
          <w:sz w:val="24"/>
          <w:szCs w:val="24"/>
          <w:lang w:eastAsia="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D754B" w:rsidRPr="00CD754B" w14:paraId="500C5CBE" w14:textId="77777777" w:rsidTr="009C7654">
        <w:tblPrEx>
          <w:tblCellMar>
            <w:top w:w="0" w:type="dxa"/>
            <w:bottom w:w="0" w:type="dxa"/>
          </w:tblCellMar>
        </w:tblPrEx>
        <w:tc>
          <w:tcPr>
            <w:tcW w:w="9026" w:type="dxa"/>
            <w:tcBorders>
              <w:top w:val="single" w:sz="6" w:space="0" w:color="1A6640"/>
              <w:left w:val="single" w:sz="6" w:space="0" w:color="1A6640"/>
              <w:bottom w:val="single" w:sz="6" w:space="0" w:color="1A6640"/>
              <w:right w:val="single" w:sz="6" w:space="0" w:color="1A6640"/>
            </w:tcBorders>
            <w:shd w:val="clear" w:color="auto" w:fill="D6EAD6"/>
            <w:tcMar>
              <w:top w:w="160" w:type="dxa"/>
              <w:left w:w="200" w:type="dxa"/>
              <w:bottom w:w="160" w:type="dxa"/>
              <w:right w:w="200" w:type="dxa"/>
            </w:tcMar>
          </w:tcPr>
          <w:p w14:paraId="1E05654F" w14:textId="77777777" w:rsidR="00CD754B" w:rsidRPr="00CD754B" w:rsidRDefault="00CD754B" w:rsidP="00CD754B">
            <w:pPr>
              <w:spacing w:after="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i/>
                <w:iCs/>
                <w:sz w:val="24"/>
                <w:szCs w:val="24"/>
                <w:lang w:eastAsia="es-AR"/>
              </w:rPr>
              <w:t>Importante: la presentación de la documentación no implica aprobación ética, científica ni metodológica del protocolo. La aprobación, solicitud de modificaciones, no aprobación, suspensión o cancelación de una investigación quedará sujeta al análisis integral del CEISM.</w:t>
            </w:r>
          </w:p>
        </w:tc>
      </w:tr>
    </w:tbl>
    <w:p w14:paraId="054EC516" w14:textId="77777777" w:rsidR="00CD754B" w:rsidRPr="00CD754B" w:rsidRDefault="00CD754B" w:rsidP="00CD754B">
      <w:pPr>
        <w:spacing w:after="80" w:line="360" w:lineRule="auto"/>
        <w:rPr>
          <w:rFonts w:asciiTheme="minorHAnsi" w:eastAsia="Arial" w:hAnsiTheme="minorHAnsi" w:cstheme="minorHAnsi"/>
          <w:sz w:val="24"/>
          <w:szCs w:val="24"/>
          <w:lang w:eastAsia="es-AR"/>
        </w:rPr>
      </w:pPr>
    </w:p>
    <w:p w14:paraId="39EB8B39" w14:textId="77777777" w:rsidR="00CD754B" w:rsidRPr="00CD754B" w:rsidRDefault="00CD754B" w:rsidP="00CD754B">
      <w:pPr>
        <w:pBdr>
          <w:bottom w:val="single" w:sz="4" w:space="1" w:color="1A6640"/>
        </w:pBdr>
        <w:spacing w:before="280" w:after="100" w:line="360" w:lineRule="auto"/>
        <w:outlineLvl w:val="0"/>
        <w:rPr>
          <w:rFonts w:asciiTheme="minorHAnsi" w:eastAsia="Arial" w:hAnsiTheme="minorHAnsi" w:cstheme="minorHAnsi"/>
          <w:b/>
          <w:bCs/>
          <w:color w:val="1A6640"/>
          <w:sz w:val="24"/>
          <w:szCs w:val="24"/>
          <w:lang w:eastAsia="es-AR"/>
        </w:rPr>
      </w:pPr>
      <w:r w:rsidRPr="00CD754B">
        <w:rPr>
          <w:rFonts w:asciiTheme="minorHAnsi" w:eastAsia="Arial" w:hAnsiTheme="minorHAnsi" w:cstheme="minorHAnsi"/>
          <w:b/>
          <w:bCs/>
          <w:color w:val="1A6640"/>
          <w:sz w:val="24"/>
          <w:szCs w:val="24"/>
          <w:lang w:eastAsia="es-AR"/>
        </w:rPr>
        <w:t>¿Cómo presentar?</w:t>
      </w:r>
    </w:p>
    <w:p w14:paraId="1C48E652"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La presentación es 100% virtual, por correo electrónico a:</w:t>
      </w:r>
    </w:p>
    <w:p w14:paraId="33B89EBF" w14:textId="77777777" w:rsidR="00CD754B" w:rsidRPr="00CD754B" w:rsidRDefault="00CD754B" w:rsidP="00CD754B">
      <w:pPr>
        <w:spacing w:before="80" w:after="8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color w:val="1A6640"/>
          <w:sz w:val="24"/>
          <w:szCs w:val="24"/>
          <w:lang w:eastAsia="es-AR"/>
        </w:rPr>
        <w:t>comite.eticadocinv.sm@gmail.com</w:t>
      </w:r>
    </w:p>
    <w:p w14:paraId="4CAEDFC0"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Todos los documentos deben enviarse en formato PDF o Word, claramente identificados con nombre del archivo, versión y fecha. Se sugiere incluir una nota de presentación que enumere la totalidad de los archivos adjuntos.</w:t>
      </w:r>
    </w:p>
    <w:p w14:paraId="6BCAA4D6"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Ante consultas previas a la presentación, puede comunicarse también al teléfono +54 0261 4294017 o concurrir a Morón 332, Ciudad, Mendoza.</w:t>
      </w:r>
    </w:p>
    <w:p w14:paraId="582288A5" w14:textId="77777777" w:rsidR="00CD754B" w:rsidRPr="00CD754B" w:rsidRDefault="00CD754B" w:rsidP="00CD754B">
      <w:pPr>
        <w:spacing w:after="80" w:line="360" w:lineRule="auto"/>
        <w:rPr>
          <w:rFonts w:asciiTheme="minorHAnsi" w:eastAsia="Arial" w:hAnsiTheme="minorHAnsi" w:cstheme="minorHAnsi"/>
          <w:sz w:val="24"/>
          <w:szCs w:val="24"/>
          <w:lang w:eastAsia="es-AR"/>
        </w:rPr>
      </w:pPr>
    </w:p>
    <w:p w14:paraId="3FE11927" w14:textId="77777777" w:rsidR="00CD754B" w:rsidRPr="00CD754B" w:rsidRDefault="00CD754B" w:rsidP="00CD754B">
      <w:pPr>
        <w:pBdr>
          <w:bottom w:val="single" w:sz="4" w:space="1" w:color="1A6640"/>
        </w:pBdr>
        <w:spacing w:before="280" w:after="100" w:line="360" w:lineRule="auto"/>
        <w:outlineLvl w:val="0"/>
        <w:rPr>
          <w:rFonts w:asciiTheme="minorHAnsi" w:eastAsia="Arial" w:hAnsiTheme="minorHAnsi" w:cstheme="minorHAnsi"/>
          <w:b/>
          <w:bCs/>
          <w:color w:val="1A6640"/>
          <w:sz w:val="24"/>
          <w:szCs w:val="24"/>
          <w:lang w:eastAsia="es-AR"/>
        </w:rPr>
      </w:pPr>
      <w:r w:rsidRPr="00CD754B">
        <w:rPr>
          <w:rFonts w:asciiTheme="minorHAnsi" w:eastAsia="Arial" w:hAnsiTheme="minorHAnsi" w:cstheme="minorHAnsi"/>
          <w:b/>
          <w:bCs/>
          <w:color w:val="1A6640"/>
          <w:sz w:val="24"/>
          <w:szCs w:val="24"/>
          <w:lang w:eastAsia="es-AR"/>
        </w:rPr>
        <w:t>¿Qué sucede después de la presentación?</w:t>
      </w:r>
    </w:p>
    <w:p w14:paraId="398EC6A2"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El Comité realizará un control de admisibilidad documental. Si la presentación está completa, el protocolo ingresará al circuito formal de evaluación ética. Si falta documentación, se le informará por correo electrónico con un plazo sugerido para subsanar la presentación.</w:t>
      </w:r>
    </w:p>
    <w:p w14:paraId="35670A0C"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Una vez ingresado, el protocolo será evaluado en reunión plenaria del Comité. El dictamen —aprobación, aprobación condicionada a modificaciones o no aprobación— le será comunicado por escrito.</w:t>
      </w:r>
    </w:p>
    <w:p w14:paraId="4CF935FE" w14:textId="77777777" w:rsidR="00CD754B" w:rsidRPr="00CD754B" w:rsidRDefault="00CD754B" w:rsidP="00CD754B">
      <w:pPr>
        <w:spacing w:after="80" w:line="360" w:lineRule="auto"/>
        <w:rPr>
          <w:rFonts w:asciiTheme="minorHAnsi" w:eastAsia="Arial" w:hAnsiTheme="minorHAnsi" w:cstheme="minorHAnsi"/>
          <w:sz w:val="24"/>
          <w:szCs w:val="24"/>
          <w:lang w:eastAsia="es-AR"/>
        </w:rPr>
      </w:pPr>
    </w:p>
    <w:p w14:paraId="0F991DA1"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br w:type="page"/>
      </w:r>
    </w:p>
    <w:p w14:paraId="0012607D" w14:textId="77777777" w:rsidR="00CD754B" w:rsidRPr="00CD754B" w:rsidRDefault="00CD754B" w:rsidP="00CD754B">
      <w:pPr>
        <w:pBdr>
          <w:bottom w:val="single" w:sz="4" w:space="1" w:color="1A6640"/>
        </w:pBdr>
        <w:spacing w:before="280" w:after="100" w:line="360" w:lineRule="auto"/>
        <w:outlineLvl w:val="0"/>
        <w:rPr>
          <w:rFonts w:asciiTheme="minorHAnsi" w:eastAsia="Arial" w:hAnsiTheme="minorHAnsi" w:cstheme="minorHAnsi"/>
          <w:b/>
          <w:bCs/>
          <w:color w:val="1A6640"/>
          <w:sz w:val="24"/>
          <w:szCs w:val="24"/>
          <w:lang w:eastAsia="es-AR"/>
        </w:rPr>
      </w:pPr>
      <w:r w:rsidRPr="00CD754B">
        <w:rPr>
          <w:rFonts w:asciiTheme="minorHAnsi" w:eastAsia="Arial" w:hAnsiTheme="minorHAnsi" w:cstheme="minorHAnsi"/>
          <w:b/>
          <w:bCs/>
          <w:color w:val="1A6640"/>
          <w:sz w:val="24"/>
          <w:szCs w:val="24"/>
          <w:lang w:eastAsia="es-AR"/>
        </w:rPr>
        <w:t>Documentación requerida — Lista de verificación</w:t>
      </w:r>
    </w:p>
    <w:p w14:paraId="5C0C5B53"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Use la columna "Incluido" para autocontrolar su presentación antes de enviarla.</w:t>
      </w:r>
    </w:p>
    <w:p w14:paraId="611856AB" w14:textId="77777777" w:rsidR="00CD754B" w:rsidRPr="00CD754B" w:rsidRDefault="00CD754B" w:rsidP="00CD754B">
      <w:pPr>
        <w:spacing w:after="80" w:line="360" w:lineRule="auto"/>
        <w:rPr>
          <w:rFonts w:asciiTheme="minorHAnsi" w:eastAsia="Arial" w:hAnsiTheme="minorHAnsi" w:cstheme="minorHAnsi"/>
          <w:sz w:val="24"/>
          <w:szCs w:val="24"/>
          <w:lang w:eastAsia="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7362"/>
        <w:gridCol w:w="1000"/>
      </w:tblGrid>
      <w:tr w:rsidR="00CD754B" w:rsidRPr="00CD754B" w14:paraId="2A8A1888" w14:textId="77777777" w:rsidTr="009C7654">
        <w:tblPrEx>
          <w:tblCellMar>
            <w:top w:w="0" w:type="dxa"/>
            <w:bottom w:w="0" w:type="dxa"/>
          </w:tblCellMar>
        </w:tblPrEx>
        <w:trPr>
          <w:tblHeader/>
        </w:trPr>
        <w:tc>
          <w:tcPr>
            <w:tcW w:w="440" w:type="dxa"/>
            <w:tcBorders>
              <w:top w:val="single" w:sz="4" w:space="0" w:color="1A6640"/>
              <w:left w:val="single" w:sz="4" w:space="0" w:color="1A6640"/>
              <w:bottom w:val="single" w:sz="4" w:space="0" w:color="1A6640"/>
              <w:right w:val="single" w:sz="4" w:space="0" w:color="1A6640"/>
            </w:tcBorders>
            <w:shd w:val="clear" w:color="auto" w:fill="D6EAD6"/>
            <w:tcMar>
              <w:top w:w="80" w:type="dxa"/>
              <w:left w:w="100" w:type="dxa"/>
              <w:bottom w:w="80" w:type="dxa"/>
              <w:right w:w="100" w:type="dxa"/>
            </w:tcMar>
          </w:tcPr>
          <w:p w14:paraId="7DC1CB96"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color w:val="1A6640"/>
                <w:sz w:val="24"/>
                <w:szCs w:val="24"/>
                <w:lang w:eastAsia="es-AR"/>
              </w:rPr>
              <w:t>Ítem</w:t>
            </w:r>
          </w:p>
        </w:tc>
        <w:tc>
          <w:tcPr>
            <w:tcW w:w="7586" w:type="dxa"/>
            <w:tcBorders>
              <w:top w:val="single" w:sz="4" w:space="0" w:color="1A6640"/>
              <w:left w:val="single" w:sz="4" w:space="0" w:color="1A6640"/>
              <w:bottom w:val="single" w:sz="4" w:space="0" w:color="1A6640"/>
              <w:right w:val="single" w:sz="4" w:space="0" w:color="1A6640"/>
            </w:tcBorders>
            <w:shd w:val="clear" w:color="auto" w:fill="D6EAD6"/>
            <w:tcMar>
              <w:top w:w="80" w:type="dxa"/>
              <w:left w:w="100" w:type="dxa"/>
              <w:bottom w:w="80" w:type="dxa"/>
              <w:right w:w="100" w:type="dxa"/>
            </w:tcMar>
          </w:tcPr>
          <w:p w14:paraId="0EAC4829"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color w:val="1A6640"/>
                <w:sz w:val="24"/>
                <w:szCs w:val="24"/>
                <w:lang w:eastAsia="es-AR"/>
              </w:rPr>
              <w:t>Documento a presentar</w:t>
            </w:r>
          </w:p>
        </w:tc>
        <w:tc>
          <w:tcPr>
            <w:tcW w:w="1000" w:type="dxa"/>
            <w:tcBorders>
              <w:top w:val="single" w:sz="4" w:space="0" w:color="1A6640"/>
              <w:left w:val="single" w:sz="4" w:space="0" w:color="1A6640"/>
              <w:bottom w:val="single" w:sz="4" w:space="0" w:color="1A6640"/>
              <w:right w:val="single" w:sz="4" w:space="0" w:color="1A6640"/>
            </w:tcBorders>
            <w:shd w:val="clear" w:color="auto" w:fill="D6EAD6"/>
            <w:tcMar>
              <w:top w:w="80" w:type="dxa"/>
              <w:left w:w="100" w:type="dxa"/>
              <w:bottom w:w="80" w:type="dxa"/>
              <w:right w:w="100" w:type="dxa"/>
            </w:tcMar>
          </w:tcPr>
          <w:p w14:paraId="0258FA61"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color w:val="1A6640"/>
                <w:sz w:val="24"/>
                <w:szCs w:val="24"/>
                <w:lang w:eastAsia="es-AR"/>
              </w:rPr>
              <w:t>Incluido</w:t>
            </w:r>
          </w:p>
        </w:tc>
      </w:tr>
      <w:tr w:rsidR="00CD754B" w:rsidRPr="00CD754B" w14:paraId="24A87C3D" w14:textId="77777777" w:rsidTr="009C7654">
        <w:tblPrEx>
          <w:tblCellMar>
            <w:top w:w="0" w:type="dxa"/>
            <w:bottom w:w="0" w:type="dxa"/>
          </w:tblCellMar>
        </w:tblPrEx>
        <w:tc>
          <w:tcPr>
            <w:tcW w:w="9026" w:type="dxa"/>
            <w:gridSpan w:val="3"/>
            <w:tcBorders>
              <w:top w:val="single" w:sz="2" w:space="0" w:color="1A6640"/>
              <w:left w:val="single" w:sz="2" w:space="0" w:color="1A6640"/>
              <w:bottom w:val="single" w:sz="2" w:space="0" w:color="1A6640"/>
              <w:right w:val="single" w:sz="2" w:space="0" w:color="1A6640"/>
            </w:tcBorders>
            <w:shd w:val="clear" w:color="auto" w:fill="1A6640"/>
            <w:tcMar>
              <w:top w:w="60" w:type="dxa"/>
              <w:left w:w="100" w:type="dxa"/>
              <w:bottom w:w="60" w:type="dxa"/>
              <w:right w:w="100" w:type="dxa"/>
            </w:tcMar>
          </w:tcPr>
          <w:p w14:paraId="0EDBE337"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b/>
                <w:bCs/>
                <w:color w:val="FFFFFF"/>
                <w:sz w:val="24"/>
                <w:szCs w:val="24"/>
                <w:lang w:eastAsia="es-AR"/>
              </w:rPr>
              <w:t>Equipo e institución</w:t>
            </w:r>
          </w:p>
        </w:tc>
      </w:tr>
      <w:tr w:rsidR="00CD754B" w:rsidRPr="00CD754B" w14:paraId="66D9A280"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EB30008"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1</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41524DF"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Nota formal de solicitud de evaluación dirigida al Comité, firmada por el/la investigador/a principal.</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1A34637E"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77F76B89"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463BFE83"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2</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069FC4A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Protocolo de investigación completo: problema, justificación, hipótesis o preguntas de investigación, objetivos, pertinencia, marco teórico, metodología, plan de análisis de resultados, cronograma y referencias bibliográficas.</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3A480513"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F7EFC85"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9E56B77"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3</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2158A872"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Resumen del protocolo en lenguaje claro y accesible, cuando corresponda.</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142ECB0"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44C9BE5F"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25AA5954"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4</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331AB4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Aval institucional del centro, servicio o institución donde se desarrollará la investigación, firmado por autoridad competente.</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384B2BC"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3B675896"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0A9927E5"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5</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309C2674"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Antecedentes del/de la investigador/a principal.</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17BF4B3"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3D45ED5A"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06BE3927"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6</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4AA34BA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CV actualizado del/de la investigador/a principal.</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59A5899"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8EDBF23"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3EAF74A1"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7</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C1A23A5"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CV actualizado de los/las integrantes del equipo de investigación.</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41D66501"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7D3D025D" w14:textId="77777777" w:rsidTr="009C7654">
        <w:tblPrEx>
          <w:tblCellMar>
            <w:top w:w="0" w:type="dxa"/>
            <w:bottom w:w="0" w:type="dxa"/>
          </w:tblCellMar>
        </w:tblPrEx>
        <w:tc>
          <w:tcPr>
            <w:tcW w:w="9026" w:type="dxa"/>
            <w:gridSpan w:val="3"/>
            <w:tcBorders>
              <w:top w:val="single" w:sz="2" w:space="0" w:color="1A6640"/>
              <w:left w:val="single" w:sz="2" w:space="0" w:color="1A6640"/>
              <w:bottom w:val="single" w:sz="2" w:space="0" w:color="1A6640"/>
              <w:right w:val="single" w:sz="2" w:space="0" w:color="1A6640"/>
            </w:tcBorders>
            <w:shd w:val="clear" w:color="auto" w:fill="1A6640"/>
            <w:tcMar>
              <w:top w:w="60" w:type="dxa"/>
              <w:left w:w="100" w:type="dxa"/>
              <w:bottom w:w="60" w:type="dxa"/>
              <w:right w:w="100" w:type="dxa"/>
            </w:tcMar>
          </w:tcPr>
          <w:p w14:paraId="33CA9182"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b/>
                <w:bCs/>
                <w:color w:val="FFFFFF"/>
                <w:sz w:val="24"/>
                <w:szCs w:val="24"/>
                <w:lang w:eastAsia="es-AR"/>
              </w:rPr>
              <w:t>Idoneidad y financiamiento</w:t>
            </w:r>
          </w:p>
        </w:tc>
      </w:tr>
      <w:tr w:rsidR="00CD754B" w:rsidRPr="00CD754B" w14:paraId="44A806D6"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28909755"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8</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4E0A60EF"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xml:space="preserve">Matrículas profesionales de los/las integrantes del equipo, cuando </w:t>
            </w:r>
            <w:r w:rsidRPr="00CD754B">
              <w:rPr>
                <w:rFonts w:asciiTheme="minorHAnsi" w:eastAsia="Arial" w:hAnsiTheme="minorHAnsi" w:cstheme="minorHAnsi"/>
                <w:sz w:val="24"/>
                <w:szCs w:val="24"/>
                <w:lang w:eastAsia="es-AR"/>
              </w:rPr>
              <w:lastRenderedPageBreak/>
              <w:t>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F358E7B"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lastRenderedPageBreak/>
              <w:t>☐</w:t>
            </w:r>
          </w:p>
        </w:tc>
      </w:tr>
      <w:tr w:rsidR="00CD754B" w:rsidRPr="00CD754B" w14:paraId="4CF9D0D1"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D1B06D9"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9</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0E29B23"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Constancias de capacitación en ética de la investigación, buenas prácticas clínicas, investigación en salud o formación equivalente, cuando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60663B32"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43F62DA"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26CCD218"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10</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1AA4B957"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Nómina completa del equipo de investigación, con roles y responsabilidades de cada integrante.</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3C66F12F"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CEC5B91"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EC029AD"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11</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4D0B9B94"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Declaración jurada de conflictos de intereses del/de la investigador/a principal y del equipo de investigación.</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515C4C6A"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41786B4D"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281BA71"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12</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5DA690C"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Identificación del/de la patrocinante, fuente de financiamiento o declaración de ausencia de financiamiento externo.</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56FCF60E"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6565DD12"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43B9383F"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13</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33AFA97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Presupuesto del estudio, si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5053F9A"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75FF95A0" w14:textId="77777777" w:rsidTr="009C7654">
        <w:tblPrEx>
          <w:tblCellMar>
            <w:top w:w="0" w:type="dxa"/>
            <w:bottom w:w="0" w:type="dxa"/>
          </w:tblCellMar>
        </w:tblPrEx>
        <w:tc>
          <w:tcPr>
            <w:tcW w:w="9026" w:type="dxa"/>
            <w:gridSpan w:val="3"/>
            <w:tcBorders>
              <w:top w:val="single" w:sz="2" w:space="0" w:color="1A6640"/>
              <w:left w:val="single" w:sz="2" w:space="0" w:color="1A6640"/>
              <w:bottom w:val="single" w:sz="2" w:space="0" w:color="1A6640"/>
              <w:right w:val="single" w:sz="2" w:space="0" w:color="1A6640"/>
            </w:tcBorders>
            <w:shd w:val="clear" w:color="auto" w:fill="1A6640"/>
            <w:tcMar>
              <w:top w:w="60" w:type="dxa"/>
              <w:left w:w="100" w:type="dxa"/>
              <w:bottom w:w="60" w:type="dxa"/>
              <w:right w:w="100" w:type="dxa"/>
            </w:tcMar>
          </w:tcPr>
          <w:p w14:paraId="0FDEEB8F"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b/>
                <w:bCs/>
                <w:color w:val="FFFFFF"/>
                <w:sz w:val="24"/>
                <w:szCs w:val="24"/>
                <w:lang w:eastAsia="es-AR"/>
              </w:rPr>
              <w:t>Participantes y vulnerabilidad</w:t>
            </w:r>
          </w:p>
        </w:tc>
      </w:tr>
      <w:tr w:rsidR="00CD754B" w:rsidRPr="00CD754B" w14:paraId="00CC8202"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91C22AB"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14</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76AEA96"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Detalle de pagos, compensaciones, reintegros o incentivos previstos para participantes, si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5BB66EFB"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7C7A1633"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40A42CA4"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15</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55165F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Detalle de pagos, honorarios o incentivos previstos para el equipo investigador, si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4EC1D0F5"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7D0B7083"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2B2A281"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16</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4A1111FE"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Criterios de inclusión, exclusión y retiro de participantes.</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0BEC231B"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08CCE1C7"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3AE84A26"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17</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C7177AE"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Justificación de la población seleccionada.</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28095349"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B92620E"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36FE42FF"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18</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535CF0D9"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xml:space="preserve">Identificación de población en situación de vulnerabilidad, si correspondiera: personas usuarias de servicios de salud mental, personas internadas, niñas, niños y adolescentes, personas con discapacidad </w:t>
            </w:r>
            <w:r w:rsidRPr="00CD754B">
              <w:rPr>
                <w:rFonts w:asciiTheme="minorHAnsi" w:eastAsia="Arial" w:hAnsiTheme="minorHAnsi" w:cstheme="minorHAnsi"/>
                <w:sz w:val="24"/>
                <w:szCs w:val="24"/>
                <w:lang w:eastAsia="es-AR"/>
              </w:rPr>
              <w:lastRenderedPageBreak/>
              <w:t>psicosocial o intelectual, personas bajo medidas judiciales o institucionales, personas con consumos problemáticos, personas en situación de calle u otras situaciones de vulnerabilidad.</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2F90A839"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lastRenderedPageBreak/>
              <w:t>☐</w:t>
            </w:r>
          </w:p>
        </w:tc>
      </w:tr>
      <w:tr w:rsidR="00CD754B" w:rsidRPr="00CD754B" w14:paraId="3FE13A1A" w14:textId="77777777" w:rsidTr="009C7654">
        <w:tblPrEx>
          <w:tblCellMar>
            <w:top w:w="0" w:type="dxa"/>
            <w:bottom w:w="0" w:type="dxa"/>
          </w:tblCellMar>
        </w:tblPrEx>
        <w:tc>
          <w:tcPr>
            <w:tcW w:w="9026" w:type="dxa"/>
            <w:gridSpan w:val="3"/>
            <w:tcBorders>
              <w:top w:val="single" w:sz="2" w:space="0" w:color="1A6640"/>
              <w:left w:val="single" w:sz="2" w:space="0" w:color="1A6640"/>
              <w:bottom w:val="single" w:sz="2" w:space="0" w:color="1A6640"/>
              <w:right w:val="single" w:sz="2" w:space="0" w:color="1A6640"/>
            </w:tcBorders>
            <w:shd w:val="clear" w:color="auto" w:fill="1A6640"/>
            <w:tcMar>
              <w:top w:w="60" w:type="dxa"/>
              <w:left w:w="100" w:type="dxa"/>
              <w:bottom w:w="60" w:type="dxa"/>
              <w:right w:w="100" w:type="dxa"/>
            </w:tcMar>
          </w:tcPr>
          <w:p w14:paraId="19C89AA4"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b/>
                <w:bCs/>
                <w:color w:val="FFFFFF"/>
                <w:sz w:val="24"/>
                <w:szCs w:val="24"/>
                <w:lang w:eastAsia="es-AR"/>
              </w:rPr>
              <w:t>Autonomía, reclutamiento y no coerción</w:t>
            </w:r>
          </w:p>
        </w:tc>
      </w:tr>
      <w:tr w:rsidR="00CD754B" w:rsidRPr="00CD754B" w14:paraId="3AB44C4B"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3E7EDDF3"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19</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24157956"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Medidas previstas para proteger la autonomía, la voluntariedad y la no coerción de los/las participantes.</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6DCABB6"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7FC6078B"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31DFB7A8"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20</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6E957CC6"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Procedimiento para evaluar comprensión, voluntad actual y capacidad para consentir, cuando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7E0A27A"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6C212538"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B1C6EFB"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21</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3CDA8D64"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Diseño del estudio y descripción detallada de los procedimientos.</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276F190F"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6B8B7D5A"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4E9DCE34"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22</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6FC7A4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Instrumentos de recolección de datos: entrevistas, encuestas, escalas, cuestionarios, guías de observación, grillas de registro u otros.</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6EEBEA61"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64702DAC"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154D81C"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23</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0EF3921A"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Autorización de uso de instrumentos validados o justificación del uso de instrumentos no validados, si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3138A073"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9A979BA"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3E950DC7"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24</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73E7384"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Método previsto para el reclutamiento de participantes: avisos, difusión oral, redes sociales, mensajes, cartelería, derivación institucional u otros.</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31E28232"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029254F7"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55AFABF0"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25</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4F63E815"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Materiales de reclutamiento: flyers, mensajes, publicaciones, correos, invitaciones, carteles u otros, si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46CB5BEC"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741910DA"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42D22E3E"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26</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444E84E"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Identificación de la persona responsable del contacto inicial con potenciales participantes.</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3290B268"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44539B0"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00A86992"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27</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57E6A894"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Estrategias para evitar presión institucional, asistencial, terapéutica, económica o académica sobre los/las participantes.</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46DE2BDB"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18ED0758" w14:textId="77777777" w:rsidTr="009C7654">
        <w:tblPrEx>
          <w:tblCellMar>
            <w:top w:w="0" w:type="dxa"/>
            <w:bottom w:w="0" w:type="dxa"/>
          </w:tblCellMar>
        </w:tblPrEx>
        <w:tc>
          <w:tcPr>
            <w:tcW w:w="9026" w:type="dxa"/>
            <w:gridSpan w:val="3"/>
            <w:tcBorders>
              <w:top w:val="single" w:sz="2" w:space="0" w:color="1A6640"/>
              <w:left w:val="single" w:sz="2" w:space="0" w:color="1A6640"/>
              <w:bottom w:val="single" w:sz="2" w:space="0" w:color="1A6640"/>
              <w:right w:val="single" w:sz="2" w:space="0" w:color="1A6640"/>
            </w:tcBorders>
            <w:shd w:val="clear" w:color="auto" w:fill="1A6640"/>
            <w:tcMar>
              <w:top w:w="60" w:type="dxa"/>
              <w:left w:w="100" w:type="dxa"/>
              <w:bottom w:w="60" w:type="dxa"/>
              <w:right w:w="100" w:type="dxa"/>
            </w:tcMar>
          </w:tcPr>
          <w:p w14:paraId="7EC2F990"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b/>
                <w:bCs/>
                <w:color w:val="FFFFFF"/>
                <w:sz w:val="24"/>
                <w:szCs w:val="24"/>
                <w:lang w:eastAsia="es-AR"/>
              </w:rPr>
              <w:lastRenderedPageBreak/>
              <w:t>Consentimiento informado</w:t>
            </w:r>
          </w:p>
        </w:tc>
      </w:tr>
      <w:tr w:rsidR="00CD754B" w:rsidRPr="00CD754B" w14:paraId="718D6A2A"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583F8286"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28</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177F3A6E"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Modelo de consentimiento informado específico para el estudio.</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06F14915"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27E8DC31"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592ECEA8"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29</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3BAF78B"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Modelo de asentimiento informado, cuando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66B77AA4"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767FAFBF"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2B540BE2"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30</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5258ACE6"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Modelo de consentimiento por representante legal, referente autorizado/a o sistema de apoyos (arts. 43–50 CCyC), cuando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2EEDDE8E"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205F4DE"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B861B24"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31</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02CBE529"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Versión del consentimiento informado en lenguaje claro y accesible, cuando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63230865"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24922E6C"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498FC1E3"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32</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2B0E081E"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Descripción del procedimiento de toma de consentimiento: quién lo realiza, dónde, cuándo y cómo.</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545A3AE4"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2AC24D47"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70BA6CD"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33</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350AB77A"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Procedimiento para el retiro del consentimiento y salida voluntaria del estudio.</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72D9537"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728C9B9E"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B1B5EA7"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34</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40B1FE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Datos de contacto del/de la investigador/a principal para consultas de participantes.</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19D3EF36"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B47AF01"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73AF4A9"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35</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4BC8BF66"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Datos de contacto del Comité para consultas, reclamos o inquietudes éticas de los/las participantes.</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6F639B3F"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69DE28C"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811A196"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36</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0770EABC"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Documentación a entregar a los/las participantes: cartillas informativas, teléfonos de contacto, hojas de información, instructivos u otros materiales, si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11E9EFB6"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2BC59A2F" w14:textId="77777777" w:rsidTr="009C7654">
        <w:tblPrEx>
          <w:tblCellMar>
            <w:top w:w="0" w:type="dxa"/>
            <w:bottom w:w="0" w:type="dxa"/>
          </w:tblCellMar>
        </w:tblPrEx>
        <w:tc>
          <w:tcPr>
            <w:tcW w:w="9026" w:type="dxa"/>
            <w:gridSpan w:val="3"/>
            <w:tcBorders>
              <w:top w:val="single" w:sz="2" w:space="0" w:color="1A6640"/>
              <w:left w:val="single" w:sz="2" w:space="0" w:color="1A6640"/>
              <w:bottom w:val="single" w:sz="2" w:space="0" w:color="1A6640"/>
              <w:right w:val="single" w:sz="2" w:space="0" w:color="1A6640"/>
            </w:tcBorders>
            <w:shd w:val="clear" w:color="auto" w:fill="1A6640"/>
            <w:tcMar>
              <w:top w:w="60" w:type="dxa"/>
              <w:left w:w="100" w:type="dxa"/>
              <w:bottom w:w="60" w:type="dxa"/>
              <w:right w:w="100" w:type="dxa"/>
            </w:tcMar>
          </w:tcPr>
          <w:p w14:paraId="0208EF01"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b/>
                <w:bCs/>
                <w:color w:val="FFFFFF"/>
                <w:sz w:val="24"/>
                <w:szCs w:val="24"/>
                <w:lang w:eastAsia="es-AR"/>
              </w:rPr>
              <w:t>Riesgos, beneficios y contingencias</w:t>
            </w:r>
          </w:p>
        </w:tc>
      </w:tr>
      <w:tr w:rsidR="00CD754B" w:rsidRPr="00CD754B" w14:paraId="5FA06CC7"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56B8C5FB"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37</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099014EA"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xml:space="preserve">Descripción de riesgos previsibles, molestias, cargas o posibles efectos no </w:t>
            </w:r>
            <w:r w:rsidRPr="00CD754B">
              <w:rPr>
                <w:rFonts w:asciiTheme="minorHAnsi" w:eastAsia="Arial" w:hAnsiTheme="minorHAnsi" w:cstheme="minorHAnsi"/>
                <w:sz w:val="24"/>
                <w:szCs w:val="24"/>
                <w:lang w:eastAsia="es-AR"/>
              </w:rPr>
              <w:lastRenderedPageBreak/>
              <w:t>deseados de la participación.</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77F099B"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lastRenderedPageBreak/>
              <w:t>☐</w:t>
            </w:r>
          </w:p>
        </w:tc>
      </w:tr>
      <w:tr w:rsidR="00CD754B" w:rsidRPr="00CD754B" w14:paraId="49C41B9A"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2879F6AB"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38</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69F8D8EF"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Descripción de beneficios esperados directos o indirectos, si los hubiera.</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0AA7285D"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2F73C147"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0363B60B"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39</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234B8855"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Plan de manejo ante malestar psíquico durante entrevistas, evaluaciones, escalas, intervenciones o contactos con el equipo investigador.</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23B9F188"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1A5DE5D1"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06CA9697"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40</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24FFD182"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Procedimiento ante detección de riesgo suicida, violencia, abuso, crisis subjetiva, consumo problemático, descompensación clínica u otra situación de riesgo.</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051539FA"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BF860D9"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1F464D08"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41</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705F80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Dispositivo de derivación, referencia asistencial o articulación con equipo tratante, guardia, centro de salud, hospital u otro recurso pertinente.</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B0939B9"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B130C1D"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62A83B5F"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42</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6AFAA3D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Acuerdo de internación, derivación o traslado de participantes, si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2C6C8ABC"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5F038445"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04C488C2"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43</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02BF3440"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Póliza de seguro de daños vinculados a la investigación, si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C443072"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6CEC004C"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24F62967"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44</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29F2232"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Datos de la compañía aseguradora con sede en el país, número de póliza, vigencia y alcance de la cobertura, si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DEFA077"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7977BDB6"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34D4423F"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45</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4DFE2E3F"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Justificación fundada de no aplicabilidad de seguro, si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2B410C0B"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3A54DDDA" w14:textId="77777777" w:rsidTr="009C7654">
        <w:tblPrEx>
          <w:tblCellMar>
            <w:top w:w="0" w:type="dxa"/>
            <w:bottom w:w="0" w:type="dxa"/>
          </w:tblCellMar>
        </w:tblPrEx>
        <w:tc>
          <w:tcPr>
            <w:tcW w:w="9026" w:type="dxa"/>
            <w:gridSpan w:val="3"/>
            <w:tcBorders>
              <w:top w:val="single" w:sz="2" w:space="0" w:color="1A6640"/>
              <w:left w:val="single" w:sz="2" w:space="0" w:color="1A6640"/>
              <w:bottom w:val="single" w:sz="2" w:space="0" w:color="1A6640"/>
              <w:right w:val="single" w:sz="2" w:space="0" w:color="1A6640"/>
            </w:tcBorders>
            <w:shd w:val="clear" w:color="auto" w:fill="1A6640"/>
            <w:tcMar>
              <w:top w:w="60" w:type="dxa"/>
              <w:left w:w="100" w:type="dxa"/>
              <w:bottom w:w="60" w:type="dxa"/>
              <w:right w:w="100" w:type="dxa"/>
            </w:tcMar>
          </w:tcPr>
          <w:p w14:paraId="01B5E66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b/>
                <w:bCs/>
                <w:color w:val="FFFFFF"/>
                <w:sz w:val="24"/>
                <w:szCs w:val="24"/>
                <w:lang w:eastAsia="es-AR"/>
              </w:rPr>
              <w:t>Confidencialidad y protección de datos</w:t>
            </w:r>
          </w:p>
        </w:tc>
      </w:tr>
      <w:tr w:rsidR="00CD754B" w:rsidRPr="00CD754B" w14:paraId="212E9E7D"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4CFC545"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46</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11CFC714"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Plan de resguardo de confidencialidad y protección de datos personales (conforme Ley N.º 25.326).</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B150A07"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0761E30B"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482E346"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47</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C55C14E"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xml:space="preserve">Procedimiento de codificación, anonimización o seudonimización de </w:t>
            </w:r>
            <w:r w:rsidRPr="00CD754B">
              <w:rPr>
                <w:rFonts w:asciiTheme="minorHAnsi" w:eastAsia="Arial" w:hAnsiTheme="minorHAnsi" w:cstheme="minorHAnsi"/>
                <w:sz w:val="24"/>
                <w:szCs w:val="24"/>
                <w:lang w:eastAsia="es-AR"/>
              </w:rPr>
              <w:lastRenderedPageBreak/>
              <w:t>datos, según corresponda.</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00E5B51E"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lastRenderedPageBreak/>
              <w:t>☐</w:t>
            </w:r>
          </w:p>
        </w:tc>
      </w:tr>
      <w:tr w:rsidR="00CD754B" w:rsidRPr="00CD754B" w14:paraId="267A27F0"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514FD7BE"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48</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F146295"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Identificación de las personas autorizadas a acceder a historias clínicas, entrevistas, grabaciones, bases de datos u otra información sensible.</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4C16EC75"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33A82BC6"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375AD716"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49</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32FA49F9"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Lugar, modalidad y tiempo de conservación de datos, documentos, grabaciones y registros de investigación.</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46F4AD46"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0D7CFFE5"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55A4207F"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50</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147F929D"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Destino final de los datos, muestras, grabaciones o registros una vez finalizado el estudio.</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D2848C7"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440ECC27"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0F71A293"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51</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576A597"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Plan de publicación, comunicación o difusión de resultados, si correspondiera.</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03BB5093"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7956C4A9"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06BAC937"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52</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46C5FCAD"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Compromiso de resguardar identidad y confidencialidad en publicaciones, presentaciones o informes.</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347B4D71"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35616AEB" w14:textId="77777777" w:rsidTr="009C7654">
        <w:tblPrEx>
          <w:tblCellMar>
            <w:top w:w="0" w:type="dxa"/>
            <w:bottom w:w="0" w:type="dxa"/>
          </w:tblCellMar>
        </w:tblPrEx>
        <w:tc>
          <w:tcPr>
            <w:tcW w:w="9026" w:type="dxa"/>
            <w:gridSpan w:val="3"/>
            <w:tcBorders>
              <w:top w:val="single" w:sz="2" w:space="0" w:color="1A6640"/>
              <w:left w:val="single" w:sz="2" w:space="0" w:color="1A6640"/>
              <w:bottom w:val="single" w:sz="2" w:space="0" w:color="1A6640"/>
              <w:right w:val="single" w:sz="2" w:space="0" w:color="1A6640"/>
            </w:tcBorders>
            <w:shd w:val="clear" w:color="auto" w:fill="1A6640"/>
            <w:tcMar>
              <w:top w:w="60" w:type="dxa"/>
              <w:left w:w="100" w:type="dxa"/>
              <w:bottom w:w="60" w:type="dxa"/>
              <w:right w:w="100" w:type="dxa"/>
            </w:tcMar>
          </w:tcPr>
          <w:p w14:paraId="10C374B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b/>
                <w:bCs/>
                <w:color w:val="FFFFFF"/>
                <w:sz w:val="24"/>
                <w:szCs w:val="24"/>
                <w:lang w:eastAsia="es-AR"/>
              </w:rPr>
              <w:t>Seguimiento y cierre</w:t>
            </w:r>
          </w:p>
        </w:tc>
      </w:tr>
      <w:tr w:rsidR="00CD754B" w:rsidRPr="00CD754B" w14:paraId="3EECB477"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54F9C6C"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53</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0A30E063"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Cronograma previsto para informes de avance al Comité.</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101CE0E7"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21D3435C"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9D41C10"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54</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9455BB0"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Procedimiento para comunicar al Comité eventos adversos, problemas no anticipados, desviaciones o incumplimientos del protocolo.</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74DB72E2"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0E7E824E"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40CBF29E"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55</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B277B33"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Procedimiento para presentación de enmiendas antes de su implementación, salvo situaciones urgentes debidamente justificadas.</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64AE51A1"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17C8531E"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2659A4A2"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56</w:t>
            </w:r>
          </w:p>
        </w:tc>
        <w:tc>
          <w:tcPr>
            <w:tcW w:w="7586"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580D9A77"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Compromiso de presentación de informe final o cierre del estudio.</w:t>
            </w:r>
          </w:p>
        </w:tc>
        <w:tc>
          <w:tcPr>
            <w:tcW w:w="1000" w:type="dxa"/>
            <w:tcBorders>
              <w:top w:val="single" w:sz="2" w:space="0" w:color="CCCCCC"/>
              <w:left w:val="single" w:sz="2" w:space="0" w:color="CCCCCC"/>
              <w:bottom w:val="single" w:sz="2" w:space="0" w:color="CCCCCC"/>
              <w:right w:val="single" w:sz="2" w:space="0" w:color="CCCCCC"/>
            </w:tcBorders>
            <w:shd w:val="clear" w:color="auto" w:fill="F5F5F5"/>
            <w:tcMar>
              <w:top w:w="80" w:type="dxa"/>
              <w:left w:w="100" w:type="dxa"/>
              <w:bottom w:w="80" w:type="dxa"/>
              <w:right w:w="100" w:type="dxa"/>
            </w:tcMar>
          </w:tcPr>
          <w:p w14:paraId="1CEBA93D"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r w:rsidR="00CD754B" w:rsidRPr="00CD754B" w14:paraId="0D92A76B" w14:textId="77777777" w:rsidTr="009C7654">
        <w:tblPrEx>
          <w:tblCellMar>
            <w:top w:w="0" w:type="dxa"/>
            <w:bottom w:w="0" w:type="dxa"/>
          </w:tblCellMar>
        </w:tblPrEx>
        <w:tc>
          <w:tcPr>
            <w:tcW w:w="44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B296416"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57</w:t>
            </w:r>
          </w:p>
        </w:tc>
        <w:tc>
          <w:tcPr>
            <w:tcW w:w="7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7DF1970D"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Otra documentación pertinente según características del estudio.</w:t>
            </w:r>
          </w:p>
        </w:tc>
        <w:tc>
          <w:tcPr>
            <w:tcW w:w="1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14:paraId="383CBFB0" w14:textId="77777777" w:rsidR="00CD754B" w:rsidRPr="00CD754B" w:rsidRDefault="00CD754B" w:rsidP="00CD754B">
            <w:pPr>
              <w:spacing w:after="0" w:line="360" w:lineRule="auto"/>
              <w:jc w:val="center"/>
              <w:rPr>
                <w:rFonts w:asciiTheme="minorHAnsi" w:eastAsia="Arial" w:hAnsiTheme="minorHAnsi" w:cstheme="minorHAnsi"/>
                <w:sz w:val="24"/>
                <w:szCs w:val="24"/>
                <w:lang w:eastAsia="es-AR"/>
              </w:rPr>
            </w:pPr>
            <w:r w:rsidRPr="00CD754B">
              <w:rPr>
                <w:rFonts w:ascii="Segoe UI Symbol" w:eastAsia="Arial" w:hAnsi="Segoe UI Symbol" w:cs="Segoe UI Symbol"/>
                <w:sz w:val="24"/>
                <w:szCs w:val="24"/>
                <w:lang w:eastAsia="es-AR"/>
              </w:rPr>
              <w:t>☐</w:t>
            </w:r>
          </w:p>
        </w:tc>
      </w:tr>
    </w:tbl>
    <w:p w14:paraId="4E2D7D9A" w14:textId="77777777" w:rsidR="00CD754B" w:rsidRPr="00CD754B" w:rsidRDefault="00CD754B" w:rsidP="00CD754B">
      <w:pPr>
        <w:spacing w:after="80" w:line="360" w:lineRule="auto"/>
        <w:rPr>
          <w:rFonts w:asciiTheme="minorHAnsi" w:eastAsia="Arial" w:hAnsiTheme="minorHAnsi" w:cstheme="minorHAnsi"/>
          <w:sz w:val="24"/>
          <w:szCs w:val="24"/>
          <w:lang w:eastAsia="es-AR"/>
        </w:rPr>
      </w:pPr>
    </w:p>
    <w:p w14:paraId="42384C9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br w:type="page"/>
      </w:r>
    </w:p>
    <w:p w14:paraId="04DF4049" w14:textId="77777777" w:rsidR="00CD754B" w:rsidRPr="00CD754B" w:rsidRDefault="00CD754B" w:rsidP="00CD754B">
      <w:pPr>
        <w:pBdr>
          <w:bottom w:val="single" w:sz="4" w:space="1" w:color="1A6640"/>
        </w:pBdr>
        <w:spacing w:before="280" w:after="100" w:line="360" w:lineRule="auto"/>
        <w:outlineLvl w:val="0"/>
        <w:rPr>
          <w:rFonts w:asciiTheme="minorHAnsi" w:eastAsia="Arial" w:hAnsiTheme="minorHAnsi" w:cstheme="minorHAnsi"/>
          <w:b/>
          <w:bCs/>
          <w:color w:val="1A6640"/>
          <w:sz w:val="24"/>
          <w:szCs w:val="24"/>
          <w:lang w:eastAsia="es-AR"/>
        </w:rPr>
      </w:pPr>
      <w:r w:rsidRPr="00CD754B">
        <w:rPr>
          <w:rFonts w:asciiTheme="minorHAnsi" w:eastAsia="Arial" w:hAnsiTheme="minorHAnsi" w:cstheme="minorHAnsi"/>
          <w:b/>
          <w:bCs/>
          <w:color w:val="1A6640"/>
          <w:sz w:val="24"/>
          <w:szCs w:val="24"/>
          <w:lang w:eastAsia="es-AR"/>
        </w:rPr>
        <w:t>Consideraciones según tipo de estudio</w:t>
      </w:r>
    </w:p>
    <w:p w14:paraId="03B1D490" w14:textId="77777777" w:rsidR="00CD754B" w:rsidRPr="00CD754B" w:rsidRDefault="00CD754B" w:rsidP="00CD754B">
      <w:pPr>
        <w:spacing w:before="200" w:after="80" w:line="360" w:lineRule="auto"/>
        <w:outlineLvl w:val="1"/>
        <w:rPr>
          <w:rFonts w:asciiTheme="minorHAnsi" w:eastAsia="Arial" w:hAnsiTheme="minorHAnsi" w:cstheme="minorHAnsi"/>
          <w:b/>
          <w:bCs/>
          <w:color w:val="1A6640"/>
          <w:sz w:val="24"/>
          <w:szCs w:val="24"/>
          <w:lang w:eastAsia="es-AR"/>
        </w:rPr>
      </w:pPr>
      <w:r w:rsidRPr="00CD754B">
        <w:rPr>
          <w:rFonts w:asciiTheme="minorHAnsi" w:eastAsia="Arial" w:hAnsiTheme="minorHAnsi" w:cstheme="minorHAnsi"/>
          <w:b/>
          <w:bCs/>
          <w:color w:val="1A6640"/>
          <w:sz w:val="24"/>
          <w:szCs w:val="24"/>
          <w:lang w:eastAsia="es-AR"/>
        </w:rPr>
        <w:t>Estudios cualitativos</w:t>
      </w:r>
    </w:p>
    <w:p w14:paraId="583459F3"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Además de los ítems generales, deberá presentar: guión de entrevista o de grupo focal; descripción de la estrategia de análisis; fundamentación del diseño metodológico; y, cuando el/la investigador/a sea simultáneamente terapeuta o docente de los/las participantes, descripción de los mecanismos adoptados para proteger la voluntariedad real de la participación.</w:t>
      </w:r>
    </w:p>
    <w:p w14:paraId="6B6B9D9C" w14:textId="77777777" w:rsidR="00CD754B" w:rsidRPr="00CD754B" w:rsidRDefault="00CD754B" w:rsidP="00CD754B">
      <w:pPr>
        <w:spacing w:before="200" w:after="80" w:line="360" w:lineRule="auto"/>
        <w:outlineLvl w:val="1"/>
        <w:rPr>
          <w:rFonts w:asciiTheme="minorHAnsi" w:eastAsia="Arial" w:hAnsiTheme="minorHAnsi" w:cstheme="minorHAnsi"/>
          <w:b/>
          <w:bCs/>
          <w:color w:val="1A6640"/>
          <w:sz w:val="24"/>
          <w:szCs w:val="24"/>
          <w:lang w:eastAsia="es-AR"/>
        </w:rPr>
      </w:pPr>
      <w:r w:rsidRPr="00CD754B">
        <w:rPr>
          <w:rFonts w:asciiTheme="minorHAnsi" w:eastAsia="Arial" w:hAnsiTheme="minorHAnsi" w:cstheme="minorHAnsi"/>
          <w:b/>
          <w:bCs/>
          <w:color w:val="1A6640"/>
          <w:sz w:val="24"/>
          <w:szCs w:val="24"/>
          <w:lang w:eastAsia="es-AR"/>
        </w:rPr>
        <w:t>Estudios con datos secundarios o historias clínicas</w:t>
      </w:r>
    </w:p>
    <w:p w14:paraId="1A8A5DD0"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Deberá fundamentar la imposibilidad o inconveniencia de obtener consentimiento informado directo, o presentar el procedimiento adoptado para su obtención; describir los mecanismos de anonimización o seudonimización; y acreditar autorización institucional del efector de salud del que provienen los datos.</w:t>
      </w:r>
    </w:p>
    <w:p w14:paraId="493DBD05" w14:textId="77777777" w:rsidR="00CD754B" w:rsidRPr="00CD754B" w:rsidRDefault="00CD754B" w:rsidP="00CD754B">
      <w:pPr>
        <w:spacing w:before="200" w:after="80" w:line="360" w:lineRule="auto"/>
        <w:outlineLvl w:val="1"/>
        <w:rPr>
          <w:rFonts w:asciiTheme="minorHAnsi" w:eastAsia="Arial" w:hAnsiTheme="minorHAnsi" w:cstheme="minorHAnsi"/>
          <w:b/>
          <w:bCs/>
          <w:color w:val="1A6640"/>
          <w:sz w:val="24"/>
          <w:szCs w:val="24"/>
          <w:lang w:eastAsia="es-AR"/>
        </w:rPr>
      </w:pPr>
      <w:r w:rsidRPr="00CD754B">
        <w:rPr>
          <w:rFonts w:asciiTheme="minorHAnsi" w:eastAsia="Arial" w:hAnsiTheme="minorHAnsi" w:cstheme="minorHAnsi"/>
          <w:b/>
          <w:bCs/>
          <w:color w:val="1A6640"/>
          <w:sz w:val="24"/>
          <w:szCs w:val="24"/>
          <w:lang w:eastAsia="es-AR"/>
        </w:rPr>
        <w:t>Tesis de grado y posgrado</w:t>
      </w:r>
    </w:p>
    <w:p w14:paraId="60893517"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Las investigaciones enmarcadas en tesis que involucren participantes humanos/as en el ámbito de la salud mental requieren evaluación ética por parte del CEISM con independencia del aval académico. El/la director/a de tesis es co-responsable del cumplimiento de los requisitos éticos. Se recomienda solicitar orientación al Comité antes de iniciar la recolección de datos.</w:t>
      </w:r>
    </w:p>
    <w:p w14:paraId="0AC6B01D" w14:textId="77777777" w:rsidR="00CD754B" w:rsidRPr="00CD754B" w:rsidRDefault="00CD754B" w:rsidP="00CD754B">
      <w:pPr>
        <w:spacing w:before="200" w:after="80" w:line="360" w:lineRule="auto"/>
        <w:outlineLvl w:val="1"/>
        <w:rPr>
          <w:rFonts w:asciiTheme="minorHAnsi" w:eastAsia="Arial" w:hAnsiTheme="minorHAnsi" w:cstheme="minorHAnsi"/>
          <w:b/>
          <w:bCs/>
          <w:color w:val="1A6640"/>
          <w:sz w:val="24"/>
          <w:szCs w:val="24"/>
          <w:lang w:eastAsia="es-AR"/>
        </w:rPr>
      </w:pPr>
      <w:r w:rsidRPr="00CD754B">
        <w:rPr>
          <w:rFonts w:asciiTheme="minorHAnsi" w:eastAsia="Arial" w:hAnsiTheme="minorHAnsi" w:cstheme="minorHAnsi"/>
          <w:b/>
          <w:bCs/>
          <w:color w:val="1A6640"/>
          <w:sz w:val="24"/>
          <w:szCs w:val="24"/>
          <w:lang w:eastAsia="es-AR"/>
        </w:rPr>
        <w:t>Ensayos clínicos y estudios con patrocinador/a</w:t>
      </w:r>
    </w:p>
    <w:p w14:paraId="035F0C93" w14:textId="04EA8030"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xml:space="preserve">Deberán </w:t>
      </w:r>
      <w:r w:rsidRPr="00CD754B">
        <w:rPr>
          <w:rFonts w:asciiTheme="minorHAnsi" w:eastAsia="Arial" w:hAnsiTheme="minorHAnsi" w:cstheme="minorHAnsi"/>
          <w:sz w:val="24"/>
          <w:szCs w:val="24"/>
          <w:lang w:eastAsia="es-AR"/>
        </w:rPr>
        <w:t>presentarse,</w:t>
      </w:r>
      <w:r w:rsidRPr="00CD754B">
        <w:rPr>
          <w:rFonts w:asciiTheme="minorHAnsi" w:eastAsia="Arial" w:hAnsiTheme="minorHAnsi" w:cstheme="minorHAnsi"/>
          <w:sz w:val="24"/>
          <w:szCs w:val="24"/>
          <w:lang w:eastAsia="es-AR"/>
        </w:rPr>
        <w:t xml:space="preserve"> además: aprobación de ANMAT (o indicar que se presentará antes del inicio del enrolamiento); drug brochure en castellano o inglés, según corresponda; datos de la compañía aseguradora con sede en el país; y número de registro en REPRIS una vez obtenida </w:t>
      </w:r>
      <w:r w:rsidRPr="00CD754B">
        <w:rPr>
          <w:rFonts w:asciiTheme="minorHAnsi" w:eastAsia="Arial" w:hAnsiTheme="minorHAnsi" w:cstheme="minorHAnsi"/>
          <w:sz w:val="24"/>
          <w:szCs w:val="24"/>
          <w:lang w:eastAsia="es-AR"/>
        </w:rPr>
        <w:lastRenderedPageBreak/>
        <w:t>la aprobación ética.</w:t>
      </w:r>
    </w:p>
    <w:p w14:paraId="7072142E" w14:textId="77777777" w:rsidR="00CD754B" w:rsidRPr="00CD754B" w:rsidRDefault="00CD754B" w:rsidP="00CD754B">
      <w:pPr>
        <w:spacing w:after="80" w:line="360" w:lineRule="auto"/>
        <w:rPr>
          <w:rFonts w:asciiTheme="minorHAnsi" w:eastAsia="Arial" w:hAnsiTheme="minorHAnsi" w:cstheme="minorHAnsi"/>
          <w:sz w:val="24"/>
          <w:szCs w:val="24"/>
          <w:lang w:eastAsia="es-AR"/>
        </w:rPr>
      </w:pPr>
    </w:p>
    <w:p w14:paraId="637D0C10"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br w:type="page"/>
      </w:r>
    </w:p>
    <w:p w14:paraId="4F44BC9F" w14:textId="77777777" w:rsidR="00CD754B" w:rsidRPr="00CD754B" w:rsidRDefault="00CD754B" w:rsidP="00CD754B">
      <w:pPr>
        <w:pBdr>
          <w:bottom w:val="single" w:sz="4" w:space="1" w:color="1A6640"/>
        </w:pBdr>
        <w:spacing w:before="280" w:after="100" w:line="360" w:lineRule="auto"/>
        <w:outlineLvl w:val="0"/>
        <w:rPr>
          <w:rFonts w:asciiTheme="minorHAnsi" w:eastAsia="Arial" w:hAnsiTheme="minorHAnsi" w:cstheme="minorHAnsi"/>
          <w:b/>
          <w:bCs/>
          <w:color w:val="1A6640"/>
          <w:sz w:val="24"/>
          <w:szCs w:val="24"/>
          <w:lang w:eastAsia="es-AR"/>
        </w:rPr>
      </w:pPr>
      <w:r w:rsidRPr="00CD754B">
        <w:rPr>
          <w:rFonts w:asciiTheme="minorHAnsi" w:eastAsia="Arial" w:hAnsiTheme="minorHAnsi" w:cstheme="minorHAnsi"/>
          <w:b/>
          <w:bCs/>
          <w:color w:val="1A6640"/>
          <w:sz w:val="24"/>
          <w:szCs w:val="24"/>
          <w:lang w:eastAsia="es-AR"/>
        </w:rPr>
        <w:t>Requisitos mínimos del Consentimiento Informado</w:t>
      </w:r>
    </w:p>
    <w:p w14:paraId="1B04EE70"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El formulario de consentimiento informado debe redactarse en lenguaje claro y accesible, adaptado al nivel educativo, cultural y lingüístico de la población. Como mínimo debe contener:</w:t>
      </w:r>
    </w:p>
    <w:p w14:paraId="273C0DE3"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Declaración explícita de que se trata de una investigación.</w:t>
      </w:r>
    </w:p>
    <w:p w14:paraId="45ED9714"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Objetivos del estudio, en términos comprensibles.</w:t>
      </w:r>
    </w:p>
    <w:p w14:paraId="46C9BD65"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Descripción de los procedimientos esperados del/de la participante.</w:t>
      </w:r>
    </w:p>
    <w:p w14:paraId="4473B172"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Riesgos previsibles y medidas de mitigación.</w:t>
      </w:r>
    </w:p>
    <w:p w14:paraId="256B2F84"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Beneficios esperados directos e indirectos.</w:t>
      </w:r>
    </w:p>
    <w:p w14:paraId="1C0AB146"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Declaración de voluntariedad y derecho a retirarse sin consecuencias.</w:t>
      </w:r>
    </w:p>
    <w:p w14:paraId="613F877F"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Información sobre tratamientos o alternativas disponibles, en estudios clínicos.</w:t>
      </w:r>
    </w:p>
    <w:p w14:paraId="5D3DEE66"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Datos de contacto del/de la investigador/a principal disponibles las 24 horas.</w:t>
      </w:r>
    </w:p>
    <w:p w14:paraId="2BEFA209"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Datos de contacto del Comité para consultas sobre derechos.</w:t>
      </w:r>
    </w:p>
    <w:p w14:paraId="23280B16"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Leyenda obligatoria al pie: "El presente consentimiento informado ha sido revisado por el Comité de Ética en Investigación en Salud Mental. Para consultas: comite.eticadocinv.sm@gmail.com · Tel.: 429-4017."</w:t>
      </w:r>
    </w:p>
    <w:p w14:paraId="523E2056"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Compensaciones o reintegros, si correspondiera.</w:t>
      </w:r>
    </w:p>
    <w:p w14:paraId="346B58D0"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En estudios con riesgo: datos de la póliza de seguro y compañía aseguradora con sede en el país.</w:t>
      </w:r>
    </w:p>
    <w:p w14:paraId="153AE7AD" w14:textId="77777777" w:rsidR="00CD754B" w:rsidRPr="00CD754B" w:rsidRDefault="00CD754B" w:rsidP="00CD754B">
      <w:pPr>
        <w:spacing w:after="80" w:line="360" w:lineRule="auto"/>
        <w:rPr>
          <w:rFonts w:asciiTheme="minorHAnsi" w:eastAsia="Arial" w:hAnsiTheme="minorHAnsi" w:cstheme="minorHAnsi"/>
          <w:sz w:val="24"/>
          <w:szCs w:val="24"/>
          <w:lang w:eastAsia="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D754B" w:rsidRPr="00CD754B" w14:paraId="354F9974" w14:textId="77777777" w:rsidTr="009C7654">
        <w:tblPrEx>
          <w:tblCellMar>
            <w:top w:w="0" w:type="dxa"/>
            <w:bottom w:w="0" w:type="dxa"/>
          </w:tblCellMar>
        </w:tblPrEx>
        <w:tc>
          <w:tcPr>
            <w:tcW w:w="9026" w:type="dxa"/>
            <w:tcBorders>
              <w:top w:val="single" w:sz="6" w:space="0" w:color="1A6640"/>
              <w:left w:val="single" w:sz="6" w:space="0" w:color="1A6640"/>
              <w:bottom w:val="single" w:sz="6" w:space="0" w:color="1A6640"/>
              <w:right w:val="single" w:sz="6" w:space="0" w:color="1A6640"/>
            </w:tcBorders>
            <w:shd w:val="clear" w:color="auto" w:fill="D6EAD6"/>
            <w:tcMar>
              <w:top w:w="160" w:type="dxa"/>
              <w:left w:w="200" w:type="dxa"/>
              <w:bottom w:w="160" w:type="dxa"/>
              <w:right w:w="200" w:type="dxa"/>
            </w:tcMar>
          </w:tcPr>
          <w:p w14:paraId="0FD68F99" w14:textId="77777777" w:rsidR="00CD754B" w:rsidRPr="00CD754B" w:rsidRDefault="00CD754B" w:rsidP="00CD754B">
            <w:pPr>
              <w:spacing w:after="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i/>
                <w:iCs/>
                <w:sz w:val="24"/>
                <w:szCs w:val="24"/>
                <w:lang w:eastAsia="es-AR"/>
              </w:rPr>
              <w:t xml:space="preserve">Para investigaciones con personas con discapacidad psicosocial, niñas, niños y adolescentes, o personas institucionalizadas: el proceso de consentimiento debe </w:t>
            </w:r>
            <w:r w:rsidRPr="00CD754B">
              <w:rPr>
                <w:rFonts w:asciiTheme="minorHAnsi" w:eastAsia="Arial" w:hAnsiTheme="minorHAnsi" w:cstheme="minorHAnsi"/>
                <w:i/>
                <w:iCs/>
                <w:sz w:val="24"/>
                <w:szCs w:val="24"/>
                <w:lang w:eastAsia="es-AR"/>
              </w:rPr>
              <w:lastRenderedPageBreak/>
              <w:t>articularse con el modelo de apoyos para la toma de decisiones (arts. 43–50 del CCyC y CDPD). El asentimiento de la persona siempre es requerido, con independencia de la firma del/de la representante o referente.</w:t>
            </w:r>
          </w:p>
        </w:tc>
      </w:tr>
    </w:tbl>
    <w:p w14:paraId="49BECBCF" w14:textId="77777777" w:rsidR="00CD754B" w:rsidRPr="00CD754B" w:rsidRDefault="00CD754B" w:rsidP="00CD754B">
      <w:pPr>
        <w:spacing w:after="80" w:line="360" w:lineRule="auto"/>
        <w:rPr>
          <w:rFonts w:asciiTheme="minorHAnsi" w:eastAsia="Arial" w:hAnsiTheme="minorHAnsi" w:cstheme="minorHAnsi"/>
          <w:sz w:val="24"/>
          <w:szCs w:val="24"/>
          <w:lang w:eastAsia="es-AR"/>
        </w:rPr>
      </w:pPr>
    </w:p>
    <w:p w14:paraId="379DA7C8"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br w:type="page"/>
      </w:r>
    </w:p>
    <w:p w14:paraId="363A667E" w14:textId="77777777" w:rsidR="00CD754B" w:rsidRPr="00CD754B" w:rsidRDefault="00CD754B" w:rsidP="00CD754B">
      <w:pPr>
        <w:pBdr>
          <w:bottom w:val="single" w:sz="4" w:space="1" w:color="1A6640"/>
        </w:pBdr>
        <w:spacing w:before="280" w:after="100" w:line="360" w:lineRule="auto"/>
        <w:outlineLvl w:val="0"/>
        <w:rPr>
          <w:rFonts w:asciiTheme="minorHAnsi" w:eastAsia="Arial" w:hAnsiTheme="minorHAnsi" w:cstheme="minorHAnsi"/>
          <w:b/>
          <w:bCs/>
          <w:color w:val="1A6640"/>
          <w:sz w:val="24"/>
          <w:szCs w:val="24"/>
          <w:lang w:eastAsia="es-AR"/>
        </w:rPr>
      </w:pPr>
      <w:r w:rsidRPr="00CD754B">
        <w:rPr>
          <w:rFonts w:asciiTheme="minorHAnsi" w:eastAsia="Arial" w:hAnsiTheme="minorHAnsi" w:cstheme="minorHAnsi"/>
          <w:b/>
          <w:bCs/>
          <w:color w:val="1A6640"/>
          <w:sz w:val="24"/>
          <w:szCs w:val="24"/>
          <w:lang w:eastAsia="es-AR"/>
        </w:rPr>
        <w:t>Contacto y normativa de referencia</w:t>
      </w:r>
    </w:p>
    <w:p w14:paraId="797ACA82" w14:textId="77777777" w:rsidR="00CD754B" w:rsidRPr="00CD754B" w:rsidRDefault="00CD754B" w:rsidP="00CD754B">
      <w:pPr>
        <w:spacing w:after="100" w:line="360" w:lineRule="auto"/>
        <w:jc w:val="both"/>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Para consultas sobre requisitos de presentación, plazos o procedimientos:</w:t>
      </w:r>
    </w:p>
    <w:p w14:paraId="76B7DC27" w14:textId="77777777" w:rsidR="00CD754B" w:rsidRPr="00CD754B" w:rsidRDefault="00CD754B" w:rsidP="00CD754B">
      <w:pPr>
        <w:spacing w:after="80" w:line="360" w:lineRule="auto"/>
        <w:rPr>
          <w:rFonts w:asciiTheme="minorHAnsi" w:eastAsia="Arial" w:hAnsiTheme="minorHAnsi" w:cstheme="minorHAnsi"/>
          <w:sz w:val="24"/>
          <w:szCs w:val="24"/>
          <w:lang w:eastAsia="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CD754B" w:rsidRPr="00CD754B" w14:paraId="1AEADEF5" w14:textId="77777777" w:rsidTr="009C7654">
        <w:tblPrEx>
          <w:tblCellMar>
            <w:top w:w="0" w:type="dxa"/>
            <w:bottom w:w="0" w:type="dxa"/>
          </w:tblCellMar>
        </w:tblPrEx>
        <w:tc>
          <w:tcPr>
            <w:tcW w:w="25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0685B8FC"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Correo electrónico</w:t>
            </w:r>
          </w:p>
        </w:tc>
        <w:tc>
          <w:tcPr>
            <w:tcW w:w="6526"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531655EA"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comite.eticadocinv.sm@gmail.com</w:t>
            </w:r>
          </w:p>
        </w:tc>
      </w:tr>
      <w:tr w:rsidR="00CD754B" w:rsidRPr="00CD754B" w14:paraId="44E3A28B" w14:textId="77777777" w:rsidTr="009C7654">
        <w:tblPrEx>
          <w:tblCellMar>
            <w:top w:w="0" w:type="dxa"/>
            <w:bottom w:w="0" w:type="dxa"/>
          </w:tblCellMar>
        </w:tblPrEx>
        <w:tc>
          <w:tcPr>
            <w:tcW w:w="25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781487"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Teléfono</w:t>
            </w:r>
          </w:p>
        </w:tc>
        <w:tc>
          <w:tcPr>
            <w:tcW w:w="6526"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7CB8495E"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+54 0261 4294017</w:t>
            </w:r>
          </w:p>
        </w:tc>
      </w:tr>
      <w:tr w:rsidR="00CD754B" w:rsidRPr="00CD754B" w14:paraId="6E1011DD" w14:textId="77777777" w:rsidTr="009C7654">
        <w:tblPrEx>
          <w:tblCellMar>
            <w:top w:w="0" w:type="dxa"/>
            <w:bottom w:w="0" w:type="dxa"/>
          </w:tblCellMar>
        </w:tblPrEx>
        <w:tc>
          <w:tcPr>
            <w:tcW w:w="25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6BDF9106"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Dirección</w:t>
            </w:r>
          </w:p>
        </w:tc>
        <w:tc>
          <w:tcPr>
            <w:tcW w:w="6526"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7ACB8DE9"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Morón 332, Ciudad, Mendoza. CP M5500.</w:t>
            </w:r>
          </w:p>
        </w:tc>
      </w:tr>
      <w:tr w:rsidR="00CD754B" w:rsidRPr="00CD754B" w14:paraId="27189003" w14:textId="77777777" w:rsidTr="009C7654">
        <w:tblPrEx>
          <w:tblCellMar>
            <w:top w:w="0" w:type="dxa"/>
            <w:bottom w:w="0" w:type="dxa"/>
          </w:tblCellMar>
        </w:tblPrEx>
        <w:tc>
          <w:tcPr>
            <w:tcW w:w="25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798A2C9D"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b/>
                <w:bCs/>
                <w:sz w:val="24"/>
                <w:szCs w:val="24"/>
                <w:lang w:eastAsia="es-AR"/>
              </w:rPr>
              <w:t>Horario de atención</w:t>
            </w:r>
          </w:p>
        </w:tc>
        <w:tc>
          <w:tcPr>
            <w:tcW w:w="6526"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44DE8170" w14:textId="77777777" w:rsidR="00CD754B" w:rsidRPr="00CD754B" w:rsidRDefault="00CD754B" w:rsidP="00CD754B">
            <w:pPr>
              <w:spacing w:after="0" w:line="360" w:lineRule="auto"/>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Días hábiles, de 8:00 a 14:00 hs.</w:t>
            </w:r>
          </w:p>
        </w:tc>
      </w:tr>
    </w:tbl>
    <w:p w14:paraId="74599343" w14:textId="77777777" w:rsidR="00CD754B" w:rsidRPr="00CD754B" w:rsidRDefault="00CD754B" w:rsidP="00CD754B">
      <w:pPr>
        <w:spacing w:after="80" w:line="360" w:lineRule="auto"/>
        <w:rPr>
          <w:rFonts w:asciiTheme="minorHAnsi" w:eastAsia="Arial" w:hAnsiTheme="minorHAnsi" w:cstheme="minorHAnsi"/>
          <w:sz w:val="24"/>
          <w:szCs w:val="24"/>
          <w:lang w:eastAsia="es-AR"/>
        </w:rPr>
      </w:pPr>
    </w:p>
    <w:p w14:paraId="2B7358D1" w14:textId="77777777" w:rsidR="00CD754B" w:rsidRPr="00CD754B" w:rsidRDefault="00CD754B" w:rsidP="00CD754B">
      <w:pPr>
        <w:spacing w:before="200" w:after="80" w:line="360" w:lineRule="auto"/>
        <w:outlineLvl w:val="1"/>
        <w:rPr>
          <w:rFonts w:asciiTheme="minorHAnsi" w:eastAsia="Arial" w:hAnsiTheme="minorHAnsi" w:cstheme="minorHAnsi"/>
          <w:b/>
          <w:bCs/>
          <w:color w:val="1A6640"/>
          <w:sz w:val="24"/>
          <w:szCs w:val="24"/>
          <w:lang w:eastAsia="es-AR"/>
        </w:rPr>
      </w:pPr>
      <w:r w:rsidRPr="00CD754B">
        <w:rPr>
          <w:rFonts w:asciiTheme="minorHAnsi" w:eastAsia="Arial" w:hAnsiTheme="minorHAnsi" w:cstheme="minorHAnsi"/>
          <w:b/>
          <w:bCs/>
          <w:color w:val="1A6640"/>
          <w:sz w:val="24"/>
          <w:szCs w:val="24"/>
          <w:lang w:eastAsia="es-AR"/>
        </w:rPr>
        <w:t>Normativa de referencia</w:t>
      </w:r>
    </w:p>
    <w:p w14:paraId="03231DED"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Ley Nacional de Salud Mental N.º 26.657</w:t>
      </w:r>
    </w:p>
    <w:p w14:paraId="753FB1F6"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Resolución Ministerial N.º 1480/2011 (Ministerio de Salud de la Nación)</w:t>
      </w:r>
    </w:p>
    <w:p w14:paraId="279B124C"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Disposición ANMAT N.º 7516/2025</w:t>
      </w:r>
    </w:p>
    <w:p w14:paraId="0319B59F"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Resoluciones Ministeriales de Mendoza N.º 2583/09 y N.º 1227/10</w:t>
      </w:r>
    </w:p>
    <w:p w14:paraId="0C59373B"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Ley N.º 25.326 de Protección de Datos Personales</w:t>
      </w:r>
    </w:p>
    <w:p w14:paraId="55A89B31"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Convención sobre los Derechos de las Personas con Discapacidad (Leyes N.º 26.378 y 27.044)</w:t>
      </w:r>
    </w:p>
    <w:p w14:paraId="40567F95"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Código Civil y Comercial de la Nación, arts. 43–50 y 58–59</w:t>
      </w:r>
    </w:p>
    <w:p w14:paraId="51694B0C"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Pautas Éticas Internacionales CIOMS/OMS (2016)</w:t>
      </w:r>
    </w:p>
    <w:p w14:paraId="4F70F5FB" w14:textId="77777777" w:rsidR="00CD754B" w:rsidRPr="00CD754B" w:rsidRDefault="00CD754B" w:rsidP="00CD754B">
      <w:pPr>
        <w:spacing w:after="60" w:line="360" w:lineRule="auto"/>
        <w:ind w:left="360"/>
        <w:rPr>
          <w:rFonts w:asciiTheme="minorHAnsi" w:eastAsia="Arial" w:hAnsiTheme="minorHAnsi" w:cstheme="minorHAnsi"/>
          <w:sz w:val="24"/>
          <w:szCs w:val="24"/>
          <w:lang w:eastAsia="es-AR"/>
        </w:rPr>
      </w:pPr>
      <w:r w:rsidRPr="00CD754B">
        <w:rPr>
          <w:rFonts w:asciiTheme="minorHAnsi" w:eastAsia="Arial" w:hAnsiTheme="minorHAnsi" w:cstheme="minorHAnsi"/>
          <w:sz w:val="24"/>
          <w:szCs w:val="24"/>
          <w:lang w:eastAsia="es-AR"/>
        </w:rPr>
        <w:t>•  Declaración de Helsinki (WMA, 2013)</w:t>
      </w:r>
    </w:p>
    <w:p w14:paraId="14344E07" w14:textId="77777777" w:rsidR="00395B3A" w:rsidRPr="00CD754B" w:rsidRDefault="00395B3A" w:rsidP="00CD754B">
      <w:pPr>
        <w:spacing w:line="360" w:lineRule="auto"/>
        <w:rPr>
          <w:rFonts w:asciiTheme="minorHAnsi" w:hAnsiTheme="minorHAnsi" w:cstheme="minorHAnsi"/>
          <w:sz w:val="24"/>
          <w:szCs w:val="24"/>
        </w:rPr>
      </w:pPr>
    </w:p>
    <w:p w14:paraId="35A215B8" w14:textId="77777777" w:rsidR="00395B3A" w:rsidRPr="00CD754B" w:rsidRDefault="00395B3A" w:rsidP="00CD754B">
      <w:pPr>
        <w:spacing w:line="360" w:lineRule="auto"/>
        <w:rPr>
          <w:rFonts w:asciiTheme="minorHAnsi" w:hAnsiTheme="minorHAnsi" w:cstheme="minorHAnsi"/>
          <w:sz w:val="24"/>
          <w:szCs w:val="24"/>
        </w:rPr>
      </w:pPr>
    </w:p>
    <w:p w14:paraId="26281002" w14:textId="77777777" w:rsidR="00395B3A" w:rsidRPr="00CD754B" w:rsidRDefault="00395B3A" w:rsidP="00CD754B">
      <w:pPr>
        <w:spacing w:line="360" w:lineRule="auto"/>
        <w:rPr>
          <w:rFonts w:asciiTheme="minorHAnsi" w:hAnsiTheme="minorHAnsi" w:cstheme="minorHAnsi"/>
          <w:sz w:val="24"/>
          <w:szCs w:val="24"/>
        </w:rPr>
      </w:pPr>
    </w:p>
    <w:p w14:paraId="69FAE03C" w14:textId="77777777" w:rsidR="00395B3A" w:rsidRPr="00CD754B" w:rsidRDefault="00395B3A" w:rsidP="00CD754B">
      <w:pPr>
        <w:spacing w:line="360" w:lineRule="auto"/>
        <w:rPr>
          <w:rFonts w:asciiTheme="minorHAnsi" w:hAnsiTheme="minorHAnsi" w:cstheme="minorHAnsi"/>
          <w:sz w:val="24"/>
          <w:szCs w:val="24"/>
        </w:rPr>
      </w:pPr>
    </w:p>
    <w:p w14:paraId="587950E3" w14:textId="77777777" w:rsidR="00395B3A" w:rsidRPr="00CD754B" w:rsidRDefault="00395B3A" w:rsidP="00CD754B">
      <w:pPr>
        <w:spacing w:line="360" w:lineRule="auto"/>
        <w:rPr>
          <w:rFonts w:asciiTheme="minorHAnsi" w:hAnsiTheme="minorHAnsi" w:cstheme="minorHAnsi"/>
          <w:sz w:val="24"/>
          <w:szCs w:val="24"/>
        </w:rPr>
      </w:pPr>
    </w:p>
    <w:p w14:paraId="4120EE4E" w14:textId="77777777" w:rsidR="00395B3A" w:rsidRPr="00CD754B" w:rsidRDefault="00395B3A" w:rsidP="00CD754B">
      <w:pPr>
        <w:spacing w:line="360" w:lineRule="auto"/>
        <w:rPr>
          <w:rFonts w:asciiTheme="minorHAnsi" w:hAnsiTheme="minorHAnsi" w:cstheme="minorHAnsi"/>
          <w:sz w:val="24"/>
          <w:szCs w:val="24"/>
        </w:rPr>
      </w:pPr>
    </w:p>
    <w:p w14:paraId="2762F802" w14:textId="77777777" w:rsidR="00395B3A" w:rsidRPr="00CD754B" w:rsidRDefault="00395B3A" w:rsidP="00CD754B">
      <w:pPr>
        <w:spacing w:line="360" w:lineRule="auto"/>
        <w:rPr>
          <w:rFonts w:asciiTheme="minorHAnsi" w:hAnsiTheme="minorHAnsi" w:cstheme="minorHAnsi"/>
          <w:sz w:val="24"/>
          <w:szCs w:val="24"/>
        </w:rPr>
      </w:pPr>
    </w:p>
    <w:p w14:paraId="1AD13E1E" w14:textId="77777777" w:rsidR="00395B3A" w:rsidRPr="00CD754B" w:rsidRDefault="00395B3A" w:rsidP="00CD754B">
      <w:pPr>
        <w:spacing w:line="360" w:lineRule="auto"/>
        <w:rPr>
          <w:rFonts w:asciiTheme="minorHAnsi" w:hAnsiTheme="minorHAnsi" w:cstheme="minorHAnsi"/>
          <w:sz w:val="24"/>
          <w:szCs w:val="24"/>
        </w:rPr>
      </w:pPr>
    </w:p>
    <w:p w14:paraId="6848D31F" w14:textId="77777777" w:rsidR="00395B3A" w:rsidRPr="00CD754B" w:rsidRDefault="00395B3A" w:rsidP="00CD754B">
      <w:pPr>
        <w:spacing w:line="360" w:lineRule="auto"/>
        <w:rPr>
          <w:rFonts w:asciiTheme="minorHAnsi" w:hAnsiTheme="minorHAnsi" w:cstheme="minorHAnsi"/>
          <w:sz w:val="24"/>
          <w:szCs w:val="24"/>
        </w:rPr>
      </w:pPr>
    </w:p>
    <w:p w14:paraId="4CD83E61" w14:textId="77777777" w:rsidR="00395B3A" w:rsidRPr="00CD754B" w:rsidRDefault="00395B3A" w:rsidP="00CD754B">
      <w:pPr>
        <w:spacing w:line="360" w:lineRule="auto"/>
        <w:rPr>
          <w:rFonts w:asciiTheme="minorHAnsi" w:hAnsiTheme="minorHAnsi" w:cstheme="minorHAnsi"/>
          <w:sz w:val="24"/>
          <w:szCs w:val="24"/>
        </w:rPr>
      </w:pPr>
    </w:p>
    <w:p w14:paraId="1EDDDB38" w14:textId="77777777" w:rsidR="00395B3A" w:rsidRPr="00CD754B" w:rsidRDefault="00395B3A" w:rsidP="00CD754B">
      <w:pPr>
        <w:spacing w:line="360" w:lineRule="auto"/>
        <w:rPr>
          <w:rFonts w:asciiTheme="minorHAnsi" w:hAnsiTheme="minorHAnsi" w:cstheme="minorHAnsi"/>
          <w:sz w:val="24"/>
          <w:szCs w:val="24"/>
        </w:rPr>
      </w:pPr>
    </w:p>
    <w:p w14:paraId="402FADDD" w14:textId="77777777" w:rsidR="00395B3A" w:rsidRPr="00CD754B" w:rsidRDefault="00395B3A" w:rsidP="00CD754B">
      <w:pPr>
        <w:spacing w:line="360" w:lineRule="auto"/>
        <w:rPr>
          <w:rFonts w:asciiTheme="minorHAnsi" w:hAnsiTheme="minorHAnsi" w:cstheme="minorHAnsi"/>
          <w:sz w:val="24"/>
          <w:szCs w:val="24"/>
        </w:rPr>
      </w:pPr>
    </w:p>
    <w:p w14:paraId="002DCBCF" w14:textId="77777777" w:rsidR="00395B3A" w:rsidRPr="00CD754B" w:rsidRDefault="00395B3A" w:rsidP="00CD754B">
      <w:pPr>
        <w:spacing w:line="360" w:lineRule="auto"/>
        <w:rPr>
          <w:rFonts w:asciiTheme="minorHAnsi" w:hAnsiTheme="minorHAnsi" w:cstheme="minorHAnsi"/>
          <w:sz w:val="24"/>
          <w:szCs w:val="24"/>
        </w:rPr>
      </w:pPr>
    </w:p>
    <w:p w14:paraId="77F0737A" w14:textId="77777777" w:rsidR="00395B3A" w:rsidRPr="00CD754B" w:rsidRDefault="00395B3A" w:rsidP="00CD754B">
      <w:pPr>
        <w:spacing w:line="360" w:lineRule="auto"/>
        <w:rPr>
          <w:rFonts w:asciiTheme="minorHAnsi" w:hAnsiTheme="minorHAnsi" w:cstheme="minorHAnsi"/>
          <w:sz w:val="24"/>
          <w:szCs w:val="24"/>
        </w:rPr>
      </w:pPr>
    </w:p>
    <w:p w14:paraId="5E8B00C3" w14:textId="77777777" w:rsidR="00395B3A" w:rsidRPr="00CD754B" w:rsidRDefault="00395B3A" w:rsidP="00CD754B">
      <w:pPr>
        <w:spacing w:line="360" w:lineRule="auto"/>
        <w:rPr>
          <w:rFonts w:asciiTheme="minorHAnsi" w:hAnsiTheme="minorHAnsi" w:cstheme="minorHAnsi"/>
          <w:sz w:val="24"/>
          <w:szCs w:val="24"/>
        </w:rPr>
      </w:pPr>
    </w:p>
    <w:p w14:paraId="15A92138" w14:textId="77777777" w:rsidR="00395B3A" w:rsidRPr="00CD754B" w:rsidRDefault="00395B3A" w:rsidP="00CD754B">
      <w:pPr>
        <w:tabs>
          <w:tab w:val="left" w:pos="2993"/>
        </w:tabs>
        <w:spacing w:line="360" w:lineRule="auto"/>
        <w:rPr>
          <w:rFonts w:asciiTheme="minorHAnsi" w:hAnsiTheme="minorHAnsi" w:cstheme="minorHAnsi"/>
          <w:sz w:val="24"/>
          <w:szCs w:val="24"/>
        </w:rPr>
      </w:pPr>
      <w:r w:rsidRPr="00CD754B">
        <w:rPr>
          <w:rFonts w:asciiTheme="minorHAnsi" w:hAnsiTheme="minorHAnsi" w:cstheme="minorHAnsi"/>
          <w:sz w:val="24"/>
          <w:szCs w:val="24"/>
        </w:rPr>
        <w:tab/>
      </w:r>
    </w:p>
    <w:sectPr w:rsidR="00395B3A" w:rsidRPr="00CD754B" w:rsidSect="00EE350B">
      <w:headerReference w:type="even" r:id="rId6"/>
      <w:headerReference w:type="default" r:id="rId7"/>
      <w:footerReference w:type="even" r:id="rId8"/>
      <w:footerReference w:type="default" r:id="rId9"/>
      <w:headerReference w:type="first" r:id="rId10"/>
      <w:footerReference w:type="first" r:id="rId11"/>
      <w:pgSz w:w="11906" w:h="16838" w:code="9"/>
      <w:pgMar w:top="1418" w:right="1361" w:bottom="1418" w:left="1361" w:header="2268" w:footer="9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2510" w14:textId="77777777" w:rsidR="00566E89" w:rsidRDefault="00566E89" w:rsidP="00C86C37">
      <w:pPr>
        <w:spacing w:after="0" w:line="240" w:lineRule="auto"/>
      </w:pPr>
      <w:r>
        <w:separator/>
      </w:r>
    </w:p>
  </w:endnote>
  <w:endnote w:type="continuationSeparator" w:id="0">
    <w:p w14:paraId="4AFF182C" w14:textId="77777777" w:rsidR="00566E89" w:rsidRDefault="00566E89" w:rsidP="00C8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A3BA" w14:textId="77777777" w:rsidR="00550CA9" w:rsidRDefault="00550C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0CE6" w14:textId="799651F8" w:rsidR="00395B3A" w:rsidRDefault="00CD754B">
    <w:pPr>
      <w:pStyle w:val="Piedepgina"/>
      <w:rPr>
        <w:rFonts w:ascii="Lato" w:hAnsi="Lato" w:cs="Lato"/>
        <w:sz w:val="18"/>
        <w:szCs w:val="18"/>
      </w:rPr>
    </w:pPr>
    <w:r>
      <w:rPr>
        <w:noProof/>
        <w:lang w:eastAsia="es-AR"/>
      </w:rPr>
      <w:drawing>
        <wp:anchor distT="0" distB="0" distL="114300" distR="114300" simplePos="0" relativeHeight="251657728" behindDoc="0" locked="0" layoutInCell="1" allowOverlap="1" wp14:anchorId="25925972" wp14:editId="4BD305E7">
          <wp:simplePos x="0" y="0"/>
          <wp:positionH relativeFrom="column">
            <wp:posOffset>2540</wp:posOffset>
          </wp:positionH>
          <wp:positionV relativeFrom="paragraph">
            <wp:posOffset>-2540</wp:posOffset>
          </wp:positionV>
          <wp:extent cx="85725" cy="266700"/>
          <wp:effectExtent l="0" t="0" r="0" b="0"/>
          <wp:wrapSquare wrapText="bothSides"/>
          <wp:docPr id="3"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 cy="266700"/>
                  </a:xfrm>
                  <a:prstGeom prst="rect">
                    <a:avLst/>
                  </a:prstGeom>
                  <a:noFill/>
                </pic:spPr>
              </pic:pic>
            </a:graphicData>
          </a:graphic>
          <wp14:sizeRelH relativeFrom="page">
            <wp14:pctWidth>0</wp14:pctWidth>
          </wp14:sizeRelH>
          <wp14:sizeRelV relativeFrom="page">
            <wp14:pctHeight>0</wp14:pctHeight>
          </wp14:sizeRelV>
        </wp:anchor>
      </w:drawing>
    </w:r>
    <w:r w:rsidR="00395B3A">
      <w:rPr>
        <w:rFonts w:ascii="Lato" w:hAnsi="Lato" w:cs="Lato"/>
        <w:sz w:val="18"/>
        <w:szCs w:val="18"/>
      </w:rPr>
      <w:t xml:space="preserve">        </w:t>
    </w:r>
    <w:r w:rsidR="00550CA9">
      <w:rPr>
        <w:rFonts w:ascii="Lato" w:hAnsi="Lato" w:cs="Lato"/>
        <w:sz w:val="18"/>
        <w:szCs w:val="18"/>
      </w:rPr>
      <w:t>Morón 332.</w:t>
    </w:r>
    <w:r w:rsidR="00395B3A" w:rsidRPr="00CA75D1">
      <w:rPr>
        <w:rFonts w:ascii="Lato" w:hAnsi="Lato" w:cs="Lato"/>
        <w:sz w:val="18"/>
        <w:szCs w:val="18"/>
      </w:rPr>
      <w:t xml:space="preserve"> Mendoza Ciudad. CP M5500.</w:t>
    </w:r>
  </w:p>
  <w:p w14:paraId="26A39FD5" w14:textId="3BF0AB3A" w:rsidR="00395B3A" w:rsidRPr="00CA75D1" w:rsidRDefault="00395B3A">
    <w:pPr>
      <w:pStyle w:val="Piedepgina"/>
      <w:rPr>
        <w:rFonts w:ascii="Lato" w:hAnsi="Lato" w:cs="Lato"/>
        <w:sz w:val="18"/>
        <w:szCs w:val="18"/>
      </w:rPr>
    </w:pPr>
    <w:r>
      <w:rPr>
        <w:rFonts w:ascii="Lato" w:hAnsi="Lato" w:cs="Lato"/>
        <w:sz w:val="18"/>
        <w:szCs w:val="18"/>
      </w:rPr>
      <w:t xml:space="preserve">        </w:t>
    </w:r>
    <w:r w:rsidRPr="00CA75D1">
      <w:rPr>
        <w:rFonts w:ascii="Lato" w:hAnsi="Lato" w:cs="Lato"/>
        <w:sz w:val="18"/>
        <w:szCs w:val="18"/>
      </w:rPr>
      <w:t>Teléfono: +54 0261 4</w:t>
    </w:r>
    <w:r w:rsidR="00550CA9">
      <w:rPr>
        <w:rFonts w:ascii="Lato" w:hAnsi="Lato" w:cs="Lato"/>
        <w:sz w:val="18"/>
        <w:szCs w:val="18"/>
      </w:rPr>
      <w:t>294017</w:t>
    </w:r>
    <w:r w:rsidRPr="00CA75D1">
      <w:rPr>
        <w:rFonts w:ascii="Lato" w:hAnsi="Lato" w:cs="Lato"/>
        <w:sz w:val="18"/>
        <w:szCs w:val="18"/>
      </w:rPr>
      <w:t xml:space="preserve"> | </w:t>
    </w:r>
    <w:r w:rsidR="00550CA9">
      <w:rPr>
        <w:rFonts w:ascii="Lato" w:hAnsi="Lato" w:cs="Lato"/>
        <w:sz w:val="18"/>
        <w:szCs w:val="18"/>
      </w:rPr>
      <w:t>mentalmza</w:t>
    </w:r>
    <w:r w:rsidRPr="00CA75D1">
      <w:rPr>
        <w:rFonts w:ascii="Lato" w:hAnsi="Lato" w:cs="Lato"/>
        <w:sz w:val="18"/>
        <w:szCs w:val="18"/>
      </w:rPr>
      <w:t xml:space="preserve">@mendoza.gov.ar | </w:t>
    </w:r>
    <w:r w:rsidR="00550CA9" w:rsidRPr="00550CA9">
      <w:rPr>
        <w:rFonts w:ascii="Lato" w:hAnsi="Lato" w:cs="Lato"/>
        <w:sz w:val="18"/>
        <w:szCs w:val="18"/>
      </w:rPr>
      <w:t>www.mendoza.gov.ar/salud/dependencias/salud-mental-y-consumos-problematicos/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19E3" w14:textId="77777777" w:rsidR="00550CA9" w:rsidRDefault="00550C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5613" w14:textId="77777777" w:rsidR="00566E89" w:rsidRDefault="00566E89" w:rsidP="00C86C37">
      <w:pPr>
        <w:spacing w:after="0" w:line="240" w:lineRule="auto"/>
      </w:pPr>
      <w:r>
        <w:separator/>
      </w:r>
    </w:p>
  </w:footnote>
  <w:footnote w:type="continuationSeparator" w:id="0">
    <w:p w14:paraId="739FF712" w14:textId="77777777" w:rsidR="00566E89" w:rsidRDefault="00566E89" w:rsidP="00C8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44D0" w14:textId="77777777" w:rsidR="00550CA9" w:rsidRDefault="00550C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9165" w14:textId="3192D1D5" w:rsidR="00395B3A" w:rsidRDefault="00CD754B" w:rsidP="003E5AA3">
    <w:pPr>
      <w:pStyle w:val="Encabezado"/>
      <w:rPr>
        <w:rFonts w:ascii="Lato" w:hAnsi="Lato" w:cs="Lato"/>
        <w:b/>
        <w:bCs/>
        <w:color w:val="000F9F"/>
      </w:rPr>
    </w:pPr>
    <w:r>
      <w:rPr>
        <w:noProof/>
        <w:lang w:eastAsia="es-AR"/>
      </w:rPr>
      <w:drawing>
        <wp:anchor distT="0" distB="0" distL="114300" distR="114300" simplePos="0" relativeHeight="251656704" behindDoc="0" locked="0" layoutInCell="1" allowOverlap="1" wp14:anchorId="4820D1DF" wp14:editId="3133F6E1">
          <wp:simplePos x="0" y="0"/>
          <wp:positionH relativeFrom="margin">
            <wp:align>right</wp:align>
          </wp:positionH>
          <wp:positionV relativeFrom="paragraph">
            <wp:posOffset>-762000</wp:posOffset>
          </wp:positionV>
          <wp:extent cx="760095" cy="1276350"/>
          <wp:effectExtent l="0" t="0" r="0" b="0"/>
          <wp:wrapSquare wrapText="bothSides"/>
          <wp:docPr id="1" name="Gráfico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1276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8752" behindDoc="0" locked="0" layoutInCell="1" allowOverlap="1" wp14:anchorId="2E203B5E" wp14:editId="2219A75C">
          <wp:simplePos x="0" y="0"/>
          <wp:positionH relativeFrom="margin">
            <wp:align>right</wp:align>
          </wp:positionH>
          <wp:positionV relativeFrom="paragraph">
            <wp:posOffset>-762000</wp:posOffset>
          </wp:positionV>
          <wp:extent cx="760095" cy="12763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1276350"/>
                  </a:xfrm>
                  <a:prstGeom prst="rect">
                    <a:avLst/>
                  </a:prstGeom>
                  <a:noFill/>
                </pic:spPr>
              </pic:pic>
            </a:graphicData>
          </a:graphic>
          <wp14:sizeRelH relativeFrom="page">
            <wp14:pctWidth>0</wp14:pctWidth>
          </wp14:sizeRelH>
          <wp14:sizeRelV relativeFrom="page">
            <wp14:pctHeight>0</wp14:pctHeight>
          </wp14:sizeRelV>
        </wp:anchor>
      </w:drawing>
    </w:r>
    <w:r w:rsidR="00395B3A" w:rsidRPr="00FB22AC">
      <w:rPr>
        <w:rFonts w:ascii="Lato" w:hAnsi="Lato" w:cs="Lato"/>
        <w:b/>
        <w:bCs/>
        <w:color w:val="000F9F"/>
      </w:rPr>
      <w:t>MINISTERIO</w:t>
    </w:r>
    <w:r w:rsidR="00395B3A">
      <w:rPr>
        <w:rFonts w:ascii="Lato" w:hAnsi="Lato" w:cs="Lato"/>
        <w:b/>
        <w:bCs/>
        <w:color w:val="000F9F"/>
      </w:rPr>
      <w:t xml:space="preserve"> DE</w:t>
    </w:r>
  </w:p>
  <w:p w14:paraId="4D06B00C" w14:textId="77777777" w:rsidR="00395B3A" w:rsidRPr="00FB22AC" w:rsidRDefault="00395B3A">
    <w:pPr>
      <w:pStyle w:val="Encabezado"/>
      <w:rPr>
        <w:rFonts w:ascii="Lato" w:hAnsi="Lato" w:cs="Lato"/>
        <w:b/>
        <w:bCs/>
        <w:color w:val="000F9F"/>
      </w:rPr>
    </w:pPr>
    <w:r>
      <w:rPr>
        <w:rFonts w:ascii="Lato" w:hAnsi="Lato" w:cs="Lato"/>
        <w:b/>
        <w:bCs/>
        <w:color w:val="000F9F"/>
      </w:rPr>
      <w:t>SALUD Y DEPORTES</w:t>
    </w:r>
  </w:p>
  <w:p w14:paraId="149CACD4" w14:textId="5811D5ED" w:rsidR="00395B3A" w:rsidRDefault="00550CA9">
    <w:pPr>
      <w:pStyle w:val="Encabezado"/>
      <w:rPr>
        <w:rFonts w:ascii="Lato" w:hAnsi="Lato" w:cs="Lato"/>
      </w:rPr>
    </w:pPr>
    <w:r>
      <w:rPr>
        <w:rFonts w:ascii="Lato" w:hAnsi="Lato" w:cs="Lato"/>
      </w:rPr>
      <w:t>Dirección de Salud Mental y Consumos Problemáticos</w:t>
    </w:r>
  </w:p>
  <w:p w14:paraId="1F76C136" w14:textId="77777777" w:rsidR="00430C23" w:rsidRPr="00FB22AC" w:rsidRDefault="00430C23">
    <w:pPr>
      <w:pStyle w:val="Encabezado"/>
      <w:rPr>
        <w:rFonts w:ascii="Lato" w:hAnsi="Lato" w:cs="La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CF67" w14:textId="77777777" w:rsidR="00550CA9" w:rsidRDefault="00550CA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37"/>
    <w:rsid w:val="00247B76"/>
    <w:rsid w:val="00395B3A"/>
    <w:rsid w:val="0039613E"/>
    <w:rsid w:val="003E5AA3"/>
    <w:rsid w:val="00430C23"/>
    <w:rsid w:val="0049496A"/>
    <w:rsid w:val="00550CA9"/>
    <w:rsid w:val="00566E89"/>
    <w:rsid w:val="0061141A"/>
    <w:rsid w:val="0076414E"/>
    <w:rsid w:val="00800BA1"/>
    <w:rsid w:val="00864E54"/>
    <w:rsid w:val="008D3AAB"/>
    <w:rsid w:val="00A3569C"/>
    <w:rsid w:val="00AE0080"/>
    <w:rsid w:val="00B24D3E"/>
    <w:rsid w:val="00C86C37"/>
    <w:rsid w:val="00CA75D1"/>
    <w:rsid w:val="00CD754B"/>
    <w:rsid w:val="00EE350B"/>
    <w:rsid w:val="00FB22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A4E9C"/>
  <w15:docId w15:val="{456971CB-4D3A-4BF5-BEB8-9E7BF0DF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BA1"/>
    <w:pPr>
      <w:spacing w:after="160" w:line="259"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86C37"/>
    <w:pPr>
      <w:tabs>
        <w:tab w:val="center" w:pos="4419"/>
        <w:tab w:val="right" w:pos="8838"/>
      </w:tabs>
      <w:spacing w:after="0" w:line="240" w:lineRule="auto"/>
    </w:pPr>
  </w:style>
  <w:style w:type="character" w:customStyle="1" w:styleId="EncabezadoCar">
    <w:name w:val="Encabezado Car"/>
    <w:link w:val="Encabezado"/>
    <w:uiPriority w:val="99"/>
    <w:locked/>
    <w:rsid w:val="00C86C37"/>
    <w:rPr>
      <w:lang w:val="es-AR"/>
    </w:rPr>
  </w:style>
  <w:style w:type="paragraph" w:styleId="Piedepgina">
    <w:name w:val="footer"/>
    <w:basedOn w:val="Normal"/>
    <w:link w:val="PiedepginaCar"/>
    <w:uiPriority w:val="99"/>
    <w:rsid w:val="00C86C37"/>
    <w:pPr>
      <w:tabs>
        <w:tab w:val="center" w:pos="4419"/>
        <w:tab w:val="right" w:pos="8838"/>
      </w:tabs>
      <w:spacing w:after="0" w:line="240" w:lineRule="auto"/>
    </w:pPr>
  </w:style>
  <w:style w:type="character" w:customStyle="1" w:styleId="PiedepginaCar">
    <w:name w:val="Pie de página Car"/>
    <w:link w:val="Piedepgina"/>
    <w:uiPriority w:val="99"/>
    <w:locked/>
    <w:rsid w:val="00C86C37"/>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1970</Words>
  <Characters>10839</Characters>
  <Application>Microsoft Office Word</Application>
  <DocSecurity>0</DocSecurity>
  <Lines>90</Lines>
  <Paragraphs>25</Paragraphs>
  <ScaleCrop>false</ScaleCrop>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 2004</dc:creator>
  <cp:keywords/>
  <dc:description/>
  <cp:lastModifiedBy>PC</cp:lastModifiedBy>
  <cp:revision>2</cp:revision>
  <dcterms:created xsi:type="dcterms:W3CDTF">2026-06-03T14:12:00Z</dcterms:created>
  <dcterms:modified xsi:type="dcterms:W3CDTF">2026-06-03T14:12:00Z</dcterms:modified>
</cp:coreProperties>
</file>