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7DAA" w14:textId="69CA651D" w:rsidR="00713AE7" w:rsidRPr="006F1BAD" w:rsidRDefault="00E106F7" w:rsidP="006F1BAD">
      <w:pPr>
        <w:spacing w:before="242" w:line="465" w:lineRule="auto"/>
        <w:ind w:left="2637" w:right="2366" w:firstLine="3"/>
        <w:jc w:val="center"/>
        <w:rPr>
          <w:rFonts w:ascii="Arial" w:hAnsi="Arial"/>
          <w:b/>
        </w:rPr>
      </w:pPr>
      <w:r w:rsidRPr="006F1BAD">
        <w:rPr>
          <w:rFonts w:ascii="Arial" w:hAnsi="Arial"/>
          <w:b/>
        </w:rPr>
        <w:t>FONOAUDIOLOGÍA</w:t>
      </w:r>
    </w:p>
    <w:p w14:paraId="167F854D" w14:textId="7DCBE1CA" w:rsidR="00713AE7" w:rsidRPr="006F1BAD" w:rsidRDefault="006F1BAD" w:rsidP="006F1BAD">
      <w:pPr>
        <w:pStyle w:val="Textoindependiente"/>
        <w:spacing w:before="243"/>
        <w:jc w:val="center"/>
        <w:rPr>
          <w:rFonts w:ascii="Arial"/>
          <w:b/>
        </w:rPr>
      </w:pPr>
      <w:r w:rsidRPr="006F1BAD">
        <w:rPr>
          <w:rFonts w:ascii="Arial"/>
          <w:b/>
        </w:rPr>
        <w:t>BIBLIOGRAF</w:t>
      </w:r>
      <w:r w:rsidRPr="006F1BAD">
        <w:rPr>
          <w:rFonts w:ascii="Arial"/>
          <w:b/>
        </w:rPr>
        <w:t>Í</w:t>
      </w:r>
      <w:r w:rsidRPr="006F1BAD">
        <w:rPr>
          <w:rFonts w:ascii="Arial"/>
          <w:b/>
        </w:rPr>
        <w:t>A SUGERIDA PARA INGRESO A RESIDENCIA DE AUDIOLOGIA</w:t>
      </w:r>
    </w:p>
    <w:p w14:paraId="55F2E387" w14:textId="77777777" w:rsidR="006F1BAD" w:rsidRDefault="006F1BAD">
      <w:pPr>
        <w:pStyle w:val="Textoindependiente"/>
        <w:spacing w:before="243"/>
        <w:rPr>
          <w:rFonts w:ascii="Arial"/>
          <w:b/>
        </w:rPr>
      </w:pPr>
    </w:p>
    <w:p w14:paraId="3529AAB3" w14:textId="77777777" w:rsidR="00713AE7" w:rsidRDefault="00E106F7" w:rsidP="006F1BAD">
      <w:pPr>
        <w:pStyle w:val="Ttulo1"/>
        <w:spacing w:before="1"/>
        <w:ind w:left="268"/>
      </w:pPr>
      <w:r>
        <w:rPr>
          <w:u w:val="single"/>
        </w:rPr>
        <w:t>BIBLIOGRAFÍA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TRANSVERSAL</w:t>
      </w:r>
    </w:p>
    <w:p w14:paraId="1A8652B2" w14:textId="77777777" w:rsidR="00713AE7" w:rsidRDefault="00713AE7">
      <w:pPr>
        <w:pStyle w:val="Textoindependiente"/>
        <w:spacing w:before="7"/>
        <w:rPr>
          <w:rFonts w:ascii="Arial"/>
          <w:b/>
        </w:rPr>
      </w:pPr>
    </w:p>
    <w:p w14:paraId="2E1F3CF3" w14:textId="77777777" w:rsidR="00713AE7" w:rsidRDefault="00E106F7">
      <w:pPr>
        <w:pStyle w:val="Ttulo2"/>
      </w:pPr>
      <w:r>
        <w:rPr>
          <w:spacing w:val="-2"/>
        </w:rPr>
        <w:t>Leyes:</w:t>
      </w:r>
    </w:p>
    <w:p w14:paraId="7F71F849" w14:textId="77777777" w:rsidR="00713AE7" w:rsidRDefault="00713AE7">
      <w:pPr>
        <w:pStyle w:val="Textoindependiente"/>
        <w:spacing w:before="22"/>
        <w:rPr>
          <w:rFonts w:ascii="Arial"/>
          <w:b/>
        </w:rPr>
      </w:pPr>
    </w:p>
    <w:p w14:paraId="524F09B2" w14:textId="77777777" w:rsidR="00713AE7" w:rsidRDefault="00E106F7">
      <w:pPr>
        <w:pStyle w:val="Prrafodelista"/>
        <w:numPr>
          <w:ilvl w:val="0"/>
          <w:numId w:val="2"/>
        </w:numPr>
        <w:tabs>
          <w:tab w:val="left" w:pos="515"/>
          <w:tab w:val="left" w:pos="1099"/>
        </w:tabs>
        <w:spacing w:line="280" w:lineRule="auto"/>
        <w:ind w:right="574" w:hanging="135"/>
        <w:jc w:val="both"/>
      </w:pPr>
      <w:r>
        <w:t xml:space="preserve">Ley Nacional </w:t>
      </w:r>
      <w:proofErr w:type="spellStart"/>
      <w:r>
        <w:t>N°</w:t>
      </w:r>
      <w:proofErr w:type="spellEnd"/>
      <w:r>
        <w:t xml:space="preserve"> 26.529/09. Derechos del Paciente, historia clínica y consentimiento informado. Modificatorias Ley 26742/12 y Ley 26812/13. Disponible en: </w:t>
      </w:r>
      <w:hyperlink r:id="rId7">
        <w:r>
          <w:rPr>
            <w:color w:val="1152CC"/>
            <w:u w:val="single" w:color="1152CC"/>
          </w:rPr>
          <w:t>Enlace</w:t>
        </w:r>
      </w:hyperlink>
    </w:p>
    <w:p w14:paraId="3D33D133" w14:textId="77777777" w:rsidR="00713AE7" w:rsidRDefault="00713AE7">
      <w:pPr>
        <w:pStyle w:val="Textoindependiente"/>
      </w:pPr>
    </w:p>
    <w:p w14:paraId="07ED5BB6" w14:textId="77777777" w:rsidR="00713AE7" w:rsidRDefault="00713AE7">
      <w:pPr>
        <w:pStyle w:val="Textoindependiente"/>
        <w:spacing w:before="227"/>
      </w:pPr>
    </w:p>
    <w:p w14:paraId="37E401DA" w14:textId="77777777" w:rsidR="00713AE7" w:rsidRDefault="00E106F7">
      <w:pPr>
        <w:pStyle w:val="Ttulo2"/>
      </w:pPr>
      <w:r>
        <w:rPr>
          <w:spacing w:val="-2"/>
        </w:rPr>
        <w:t>Textos:</w:t>
      </w:r>
    </w:p>
    <w:p w14:paraId="4127CC88" w14:textId="77777777" w:rsidR="00713AE7" w:rsidRDefault="00713AE7">
      <w:pPr>
        <w:pStyle w:val="Textoindependiente"/>
        <w:rPr>
          <w:rFonts w:ascii="Arial"/>
          <w:b/>
        </w:rPr>
      </w:pPr>
    </w:p>
    <w:p w14:paraId="2EDE4A0F" w14:textId="77777777" w:rsidR="00713AE7" w:rsidRDefault="00713AE7">
      <w:pPr>
        <w:pStyle w:val="Textoindependiente"/>
        <w:spacing w:before="11"/>
        <w:rPr>
          <w:rFonts w:ascii="Arial"/>
          <w:b/>
        </w:rPr>
      </w:pPr>
    </w:p>
    <w:p w14:paraId="20CBF452" w14:textId="77777777" w:rsidR="00713AE7" w:rsidRDefault="00E106F7">
      <w:pPr>
        <w:pStyle w:val="Prrafodelista"/>
        <w:numPr>
          <w:ilvl w:val="0"/>
          <w:numId w:val="2"/>
        </w:numPr>
        <w:tabs>
          <w:tab w:val="left" w:pos="515"/>
          <w:tab w:val="left" w:pos="1099"/>
        </w:tabs>
        <w:spacing w:line="280" w:lineRule="auto"/>
        <w:ind w:right="574" w:hanging="137"/>
        <w:jc w:val="both"/>
      </w:pPr>
      <w:r>
        <w:t xml:space="preserve">Artaza Barrios, O. (2017). “Introducción” y “Cap. 1 Oportunidades y desafíos en el contexto </w:t>
      </w:r>
      <w:proofErr w:type="gramStart"/>
      <w:r>
        <w:t>Argentino</w:t>
      </w:r>
      <w:proofErr w:type="gramEnd"/>
      <w:r>
        <w:t>”. En Transformando los servicios de salud hacia redes integradas: elementos esenciales para fortalecer un modelo de atención hacia e</w:t>
      </w:r>
      <w:r>
        <w:t xml:space="preserve">l acceso universal a servicios de calidad en la Argentina (pp. 17-29). Disponible en: </w:t>
      </w:r>
      <w:hyperlink r:id="rId8">
        <w:r>
          <w:rPr>
            <w:color w:val="1152CC"/>
            <w:u w:val="single" w:color="1152CC"/>
          </w:rPr>
          <w:t>Enlace</w:t>
        </w:r>
      </w:hyperlink>
    </w:p>
    <w:p w14:paraId="4B68C395" w14:textId="77777777" w:rsidR="00713AE7" w:rsidRDefault="00E106F7">
      <w:pPr>
        <w:pStyle w:val="Prrafodelista"/>
        <w:numPr>
          <w:ilvl w:val="0"/>
          <w:numId w:val="2"/>
        </w:numPr>
        <w:tabs>
          <w:tab w:val="left" w:pos="515"/>
          <w:tab w:val="left" w:pos="1099"/>
        </w:tabs>
        <w:spacing w:before="242" w:line="280" w:lineRule="auto"/>
        <w:ind w:right="574" w:hanging="137"/>
        <w:jc w:val="both"/>
      </w:pPr>
      <w:r>
        <w:t>Sampieri, H., Collado, C., &amp; Lucio, P. (2014). Metodología</w:t>
      </w:r>
      <w:r>
        <w:rPr>
          <w:spacing w:val="40"/>
        </w:rPr>
        <w:t xml:space="preserve"> </w:t>
      </w:r>
      <w:r>
        <w:t>de la Investigación. Ed. McGraw Hill, 6ª edición.</w:t>
      </w:r>
    </w:p>
    <w:p w14:paraId="0D240426" w14:textId="77777777" w:rsidR="00713AE7" w:rsidRDefault="00713AE7">
      <w:pPr>
        <w:pStyle w:val="Textoindependiente"/>
      </w:pPr>
    </w:p>
    <w:p w14:paraId="39BFD130" w14:textId="77777777" w:rsidR="00713AE7" w:rsidRDefault="00713AE7">
      <w:pPr>
        <w:pStyle w:val="Textoindependiente"/>
        <w:spacing w:before="145"/>
      </w:pPr>
    </w:p>
    <w:p w14:paraId="0EC8FECC" w14:textId="77777777" w:rsidR="00713AE7" w:rsidRDefault="00E106F7">
      <w:pPr>
        <w:pStyle w:val="Ttulo2"/>
      </w:pPr>
      <w:r>
        <w:rPr>
          <w:spacing w:val="-2"/>
        </w:rPr>
        <w:t>Guías:</w:t>
      </w:r>
    </w:p>
    <w:p w14:paraId="4FE3A236" w14:textId="77777777" w:rsidR="00713AE7" w:rsidRDefault="00713AE7">
      <w:pPr>
        <w:pStyle w:val="Textoindependiente"/>
        <w:spacing w:before="24"/>
        <w:rPr>
          <w:rFonts w:ascii="Arial"/>
          <w:b/>
        </w:rPr>
      </w:pPr>
    </w:p>
    <w:p w14:paraId="6AD2E41B" w14:textId="77777777" w:rsidR="00713AE7" w:rsidRDefault="00E106F7">
      <w:pPr>
        <w:pStyle w:val="Prrafodelista"/>
        <w:numPr>
          <w:ilvl w:val="0"/>
          <w:numId w:val="2"/>
        </w:numPr>
        <w:tabs>
          <w:tab w:val="left" w:pos="515"/>
          <w:tab w:val="left" w:pos="1099"/>
        </w:tabs>
        <w:spacing w:line="280" w:lineRule="auto"/>
        <w:ind w:right="577" w:hanging="135"/>
        <w:jc w:val="both"/>
      </w:pPr>
      <w:r>
        <w:t xml:space="preserve">Ministerio de Salud de la Nación, Resolución </w:t>
      </w:r>
      <w:proofErr w:type="spellStart"/>
      <w:r>
        <w:t>N°</w:t>
      </w:r>
      <w:proofErr w:type="spellEnd"/>
      <w:r>
        <w:t xml:space="preserve"> 1480/2011. </w:t>
      </w:r>
      <w:r>
        <w:rPr>
          <w:rFonts w:ascii="Arial" w:hAnsi="Arial"/>
          <w:i/>
        </w:rPr>
        <w:t xml:space="preserve">“Introducción”, “Alcance”, “Aspectos éticos”. </w:t>
      </w:r>
      <w:r>
        <w:t>En: Guía para investigaciones en</w:t>
      </w:r>
      <w:r>
        <w:t xml:space="preserve"> salud humana (pp. 3-15). Disponible en: </w:t>
      </w:r>
      <w:hyperlink r:id="rId9">
        <w:r>
          <w:rPr>
            <w:color w:val="1152CC"/>
            <w:u w:val="single" w:color="1152CC"/>
          </w:rPr>
          <w:t>Enlace</w:t>
        </w:r>
      </w:hyperlink>
    </w:p>
    <w:p w14:paraId="3785CEA1" w14:textId="77777777" w:rsidR="00713AE7" w:rsidRDefault="00713AE7">
      <w:pPr>
        <w:pStyle w:val="Textoindependiente"/>
      </w:pPr>
    </w:p>
    <w:p w14:paraId="2354C2D8" w14:textId="77777777" w:rsidR="00713AE7" w:rsidRDefault="00713AE7">
      <w:pPr>
        <w:pStyle w:val="Textoindependiente"/>
      </w:pPr>
    </w:p>
    <w:p w14:paraId="05C38F78" w14:textId="77777777" w:rsidR="00713AE7" w:rsidRDefault="00713AE7">
      <w:pPr>
        <w:pStyle w:val="Textoindependiente"/>
        <w:spacing w:before="10"/>
      </w:pPr>
    </w:p>
    <w:p w14:paraId="3A63AE82" w14:textId="77777777" w:rsidR="00713AE7" w:rsidRDefault="00E106F7" w:rsidP="006F1BAD">
      <w:pPr>
        <w:pStyle w:val="Ttulo1"/>
        <w:ind w:left="268" w:right="1"/>
      </w:pPr>
      <w:r>
        <w:rPr>
          <w:u w:val="single"/>
        </w:rPr>
        <w:t>BIBLIOGRAFÍA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ESPECÍFICA</w:t>
      </w:r>
    </w:p>
    <w:p w14:paraId="1D2A88BF" w14:textId="77777777" w:rsidR="00713AE7" w:rsidRDefault="00713AE7">
      <w:pPr>
        <w:pStyle w:val="Textoindependiente"/>
        <w:spacing w:before="27"/>
        <w:rPr>
          <w:rFonts w:ascii="Arial"/>
          <w:b/>
        </w:rPr>
      </w:pPr>
    </w:p>
    <w:p w14:paraId="03CCC0DC" w14:textId="77777777" w:rsidR="00713AE7" w:rsidRDefault="00E106F7">
      <w:pPr>
        <w:pStyle w:val="Ttulo2"/>
      </w:pPr>
      <w:r>
        <w:rPr>
          <w:spacing w:val="-2"/>
        </w:rPr>
        <w:t>Leyes</w:t>
      </w:r>
    </w:p>
    <w:p w14:paraId="610F779C" w14:textId="77777777" w:rsidR="00713AE7" w:rsidRDefault="00713AE7">
      <w:pPr>
        <w:pStyle w:val="Textoindependiente"/>
        <w:rPr>
          <w:rFonts w:ascii="Arial"/>
          <w:b/>
        </w:rPr>
      </w:pPr>
    </w:p>
    <w:p w14:paraId="296C84A6" w14:textId="77777777" w:rsidR="00713AE7" w:rsidRDefault="00713AE7">
      <w:pPr>
        <w:pStyle w:val="Textoindependiente"/>
        <w:spacing w:before="11"/>
        <w:rPr>
          <w:rFonts w:ascii="Arial"/>
          <w:b/>
        </w:rPr>
      </w:pPr>
    </w:p>
    <w:p w14:paraId="43299A23" w14:textId="77777777" w:rsidR="00713AE7" w:rsidRDefault="00E106F7">
      <w:pPr>
        <w:pStyle w:val="Prrafodelista"/>
        <w:numPr>
          <w:ilvl w:val="0"/>
          <w:numId w:val="1"/>
        </w:numPr>
        <w:tabs>
          <w:tab w:val="left" w:pos="799"/>
          <w:tab w:val="left" w:pos="801"/>
          <w:tab w:val="left" w:pos="8372"/>
        </w:tabs>
        <w:spacing w:line="276" w:lineRule="auto"/>
        <w:ind w:right="138"/>
        <w:jc w:val="left"/>
      </w:pPr>
      <w:r>
        <w:t>Ley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t>Profesional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Fonoaudiología.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40"/>
        </w:rPr>
        <w:t xml:space="preserve"> </w:t>
      </w:r>
      <w:r>
        <w:t xml:space="preserve">27568/2020 </w:t>
      </w:r>
      <w:r>
        <w:rPr>
          <w:spacing w:val="-2"/>
        </w:rPr>
        <w:t>Disponible</w:t>
      </w:r>
      <w:r>
        <w:tab/>
      </w:r>
      <w:r>
        <w:rPr>
          <w:spacing w:val="-6"/>
        </w:rPr>
        <w:t>en:</w:t>
      </w:r>
    </w:p>
    <w:p w14:paraId="2E0B15A5" w14:textId="77777777" w:rsidR="00713AE7" w:rsidRDefault="00E106F7">
      <w:pPr>
        <w:pStyle w:val="Textoindependiente"/>
        <w:spacing w:line="252" w:lineRule="exact"/>
        <w:ind w:left="801"/>
      </w:pPr>
      <w:hyperlink r:id="rId10">
        <w:r>
          <w:rPr>
            <w:color w:val="0000FF"/>
            <w:spacing w:val="-4"/>
            <w:u w:val="single" w:color="0000FF"/>
          </w:rPr>
          <w:t>https://www.argentina.gob.ar/normativa/nacional/ley-27568-343561/texto</w:t>
        </w:r>
      </w:hyperlink>
    </w:p>
    <w:p w14:paraId="7A4A281D" w14:textId="77777777" w:rsidR="00713AE7" w:rsidRDefault="00713AE7">
      <w:pPr>
        <w:pStyle w:val="Textoindependiente"/>
      </w:pPr>
    </w:p>
    <w:p w14:paraId="09F1E430" w14:textId="77777777" w:rsidR="00713AE7" w:rsidRDefault="00713AE7">
      <w:pPr>
        <w:pStyle w:val="Textoindependiente"/>
      </w:pPr>
    </w:p>
    <w:p w14:paraId="1FCBBE76" w14:textId="77777777" w:rsidR="00713AE7" w:rsidRDefault="00713AE7">
      <w:pPr>
        <w:pStyle w:val="Textoindependiente"/>
        <w:spacing w:before="52"/>
      </w:pPr>
    </w:p>
    <w:p w14:paraId="6656711C" w14:textId="77777777" w:rsidR="00713AE7" w:rsidRDefault="00E106F7">
      <w:pPr>
        <w:pStyle w:val="Ttulo1"/>
      </w:pPr>
      <w:r>
        <w:t>SALUD</w:t>
      </w:r>
      <w:r>
        <w:rPr>
          <w:spacing w:val="-3"/>
        </w:rPr>
        <w:t xml:space="preserve"> </w:t>
      </w:r>
      <w:r>
        <w:rPr>
          <w:spacing w:val="-2"/>
        </w:rPr>
        <w:t>PÚBLICA</w:t>
      </w:r>
    </w:p>
    <w:p w14:paraId="1D3E1A83" w14:textId="77777777" w:rsidR="00713AE7" w:rsidRDefault="00713AE7">
      <w:pPr>
        <w:pStyle w:val="Textoindependiente"/>
        <w:spacing w:before="24"/>
        <w:rPr>
          <w:rFonts w:ascii="Arial"/>
          <w:b/>
        </w:rPr>
      </w:pPr>
    </w:p>
    <w:p w14:paraId="728BD72C" w14:textId="77777777" w:rsidR="00713AE7" w:rsidRDefault="00E106F7">
      <w:pPr>
        <w:pStyle w:val="Ttulo2"/>
        <w:spacing w:before="1"/>
      </w:pPr>
      <w:r>
        <w:rPr>
          <w:spacing w:val="-2"/>
        </w:rPr>
        <w:t>Artículos:</w:t>
      </w:r>
    </w:p>
    <w:p w14:paraId="0B59190D" w14:textId="77777777" w:rsidR="00713AE7" w:rsidRDefault="00713AE7">
      <w:pPr>
        <w:pStyle w:val="Ttulo2"/>
      </w:pPr>
    </w:p>
    <w:p w14:paraId="6F5D54C9" w14:textId="77777777" w:rsidR="00713AE7" w:rsidRDefault="00E106F7">
      <w:pPr>
        <w:pStyle w:val="Prrafodelista"/>
        <w:numPr>
          <w:ilvl w:val="0"/>
          <w:numId w:val="1"/>
        </w:numPr>
        <w:tabs>
          <w:tab w:val="left" w:pos="664"/>
          <w:tab w:val="left" w:pos="666"/>
        </w:tabs>
        <w:spacing w:line="276" w:lineRule="auto"/>
        <w:ind w:left="666" w:right="118"/>
        <w:jc w:val="both"/>
      </w:pPr>
      <w:proofErr w:type="spellStart"/>
      <w:r>
        <w:t>Laurell</w:t>
      </w:r>
      <w:proofErr w:type="spellEnd"/>
      <w:r>
        <w:t xml:space="preserve"> AC. “La salud-enfermedad como proceso social.” Cuadernos Médico Sociales (CESS) Rosario; 1982; </w:t>
      </w:r>
      <w:proofErr w:type="spellStart"/>
      <w:r>
        <w:t>Nº</w:t>
      </w:r>
      <w:proofErr w:type="spellEnd"/>
      <w:r>
        <w:t xml:space="preserve"> 19. Disponible en: </w:t>
      </w:r>
      <w:hyperlink r:id="rId11">
        <w:r>
          <w:rPr>
            <w:color w:val="0000FF"/>
            <w:spacing w:val="-2"/>
            <w:u w:val="single" w:color="0000FF"/>
          </w:rPr>
          <w:t>http://www.buenosaires.gob.ar/areas/s</w:t>
        </w:r>
        <w:r>
          <w:rPr>
            <w:color w:val="0000FF"/>
            <w:spacing w:val="-2"/>
            <w:u w:val="single" w:color="0000FF"/>
          </w:rPr>
          <w:t>alud/dircap/mat/matbiblio/laurell.pdf</w:t>
        </w:r>
      </w:hyperlink>
    </w:p>
    <w:p w14:paraId="6A8AA278" w14:textId="77777777" w:rsidR="00713AE7" w:rsidRDefault="00E106F7">
      <w:pPr>
        <w:pStyle w:val="Prrafodelista"/>
        <w:numPr>
          <w:ilvl w:val="0"/>
          <w:numId w:val="1"/>
        </w:numPr>
        <w:tabs>
          <w:tab w:val="left" w:pos="664"/>
          <w:tab w:val="left" w:pos="666"/>
        </w:tabs>
        <w:spacing w:before="239" w:line="276" w:lineRule="auto"/>
        <w:ind w:left="666" w:right="109"/>
        <w:jc w:val="both"/>
      </w:pPr>
      <w:proofErr w:type="spellStart"/>
      <w:r>
        <w:t>Rovere</w:t>
      </w:r>
      <w:proofErr w:type="spellEnd"/>
      <w:r>
        <w:t>,</w:t>
      </w:r>
      <w:r>
        <w:rPr>
          <w:spacing w:val="-16"/>
        </w:rPr>
        <w:t xml:space="preserve"> </w:t>
      </w:r>
      <w:r>
        <w:t>M.</w:t>
      </w:r>
      <w:r>
        <w:rPr>
          <w:spacing w:val="-15"/>
        </w:rPr>
        <w:t xml:space="preserve"> </w:t>
      </w:r>
      <w:r>
        <w:t>“Redes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salud.</w:t>
      </w:r>
      <w:r>
        <w:rPr>
          <w:spacing w:val="-12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grupos</w:t>
      </w:r>
      <w:r>
        <w:rPr>
          <w:spacing w:val="-13"/>
        </w:rPr>
        <w:t xml:space="preserve"> </w:t>
      </w:r>
      <w:r>
        <w:t>humanos,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instituciones,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comunidad”; (El</w:t>
      </w:r>
      <w:r>
        <w:rPr>
          <w:spacing w:val="-8"/>
        </w:rPr>
        <w:t xml:space="preserve"> </w:t>
      </w:r>
      <w:r>
        <w:t>Ágora)</w:t>
      </w:r>
      <w:r>
        <w:rPr>
          <w:spacing w:val="-9"/>
        </w:rPr>
        <w:t xml:space="preserve"> </w:t>
      </w:r>
      <w:r>
        <w:t>Bs.</w:t>
      </w:r>
      <w:r>
        <w:rPr>
          <w:spacing w:val="-8"/>
        </w:rPr>
        <w:t xml:space="preserve"> </w:t>
      </w:r>
      <w:r>
        <w:t>As.;</w:t>
      </w:r>
      <w:r>
        <w:rPr>
          <w:spacing w:val="-9"/>
        </w:rPr>
        <w:t xml:space="preserve"> </w:t>
      </w:r>
      <w:r>
        <w:t>2006.</w:t>
      </w:r>
      <w:r>
        <w:rPr>
          <w:spacing w:val="-11"/>
        </w:rPr>
        <w:t xml:space="preserve"> </w:t>
      </w:r>
      <w:r>
        <w:t>Cap.</w:t>
      </w:r>
      <w:r>
        <w:rPr>
          <w:spacing w:val="-7"/>
        </w:rPr>
        <w:t xml:space="preserve"> </w:t>
      </w:r>
      <w:r>
        <w:t>Redes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Estrategia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Primer Encuentro (Pág. 15 a 49).</w:t>
      </w:r>
    </w:p>
    <w:p w14:paraId="6387D4BF" w14:textId="77777777" w:rsidR="00713AE7" w:rsidRDefault="00713AE7">
      <w:pPr>
        <w:pStyle w:val="Textoindependiente"/>
      </w:pPr>
    </w:p>
    <w:p w14:paraId="7FD365D1" w14:textId="77777777" w:rsidR="00713AE7" w:rsidRDefault="00E106F7">
      <w:pPr>
        <w:pStyle w:val="Ttulo1"/>
      </w:pPr>
      <w:r>
        <w:rPr>
          <w:spacing w:val="-2"/>
        </w:rPr>
        <w:t>LENGUAJE</w:t>
      </w:r>
    </w:p>
    <w:p w14:paraId="6BF606F2" w14:textId="77777777" w:rsidR="00713AE7" w:rsidRDefault="00713AE7">
      <w:pPr>
        <w:pStyle w:val="Textoindependiente"/>
        <w:spacing w:before="95"/>
        <w:rPr>
          <w:rFonts w:ascii="Arial"/>
          <w:b/>
        </w:rPr>
      </w:pPr>
    </w:p>
    <w:p w14:paraId="58757437" w14:textId="77777777" w:rsidR="00713AE7" w:rsidRDefault="00E106F7">
      <w:pPr>
        <w:pStyle w:val="Ttulo2"/>
      </w:pPr>
      <w:r>
        <w:rPr>
          <w:spacing w:val="-2"/>
        </w:rPr>
        <w:t>Artículos</w:t>
      </w:r>
    </w:p>
    <w:p w14:paraId="2CF83707" w14:textId="77777777" w:rsidR="00713AE7" w:rsidRDefault="00713AE7">
      <w:pPr>
        <w:pStyle w:val="Textoindependiente"/>
        <w:rPr>
          <w:rFonts w:ascii="Arial"/>
          <w:b/>
        </w:rPr>
      </w:pPr>
    </w:p>
    <w:p w14:paraId="4963C13D" w14:textId="77777777" w:rsidR="00713AE7" w:rsidRDefault="00713AE7">
      <w:pPr>
        <w:pStyle w:val="Textoindependiente"/>
        <w:spacing w:before="11"/>
        <w:rPr>
          <w:rFonts w:ascii="Arial"/>
          <w:b/>
        </w:rPr>
      </w:pPr>
    </w:p>
    <w:p w14:paraId="12F915C2" w14:textId="77777777" w:rsidR="00713AE7" w:rsidRDefault="00E106F7">
      <w:pPr>
        <w:pStyle w:val="Prrafodelista"/>
        <w:numPr>
          <w:ilvl w:val="0"/>
          <w:numId w:val="1"/>
        </w:numPr>
        <w:tabs>
          <w:tab w:val="left" w:pos="513"/>
          <w:tab w:val="left" w:pos="515"/>
        </w:tabs>
        <w:spacing w:line="276" w:lineRule="auto"/>
        <w:ind w:left="515" w:right="110"/>
        <w:jc w:val="both"/>
      </w:pPr>
      <w:proofErr w:type="spellStart"/>
      <w:r>
        <w:t>Labos</w:t>
      </w:r>
      <w:proofErr w:type="spellEnd"/>
      <w:r>
        <w:t xml:space="preserve"> E,</w:t>
      </w:r>
      <w:r>
        <w:rPr>
          <w:spacing w:val="-5"/>
        </w:rPr>
        <w:t xml:space="preserve"> </w:t>
      </w:r>
      <w:proofErr w:type="spellStart"/>
      <w:r>
        <w:t>Bavec</w:t>
      </w:r>
      <w:proofErr w:type="spellEnd"/>
      <w:r>
        <w:rPr>
          <w:spacing w:val="-6"/>
        </w:rPr>
        <w:t xml:space="preserve"> </w:t>
      </w:r>
      <w:r>
        <w:t>CV,</w:t>
      </w:r>
      <w:r>
        <w:rPr>
          <w:spacing w:val="-5"/>
        </w:rPr>
        <w:t xml:space="preserve"> </w:t>
      </w:r>
      <w:proofErr w:type="spellStart"/>
      <w:r>
        <w:t>Cristalli</w:t>
      </w:r>
      <w:proofErr w:type="spellEnd"/>
      <w:r>
        <w:rPr>
          <w:spacing w:val="-6"/>
        </w:rPr>
        <w:t xml:space="preserve"> </w:t>
      </w:r>
      <w:r>
        <w:t>D,</w:t>
      </w:r>
      <w:r>
        <w:rPr>
          <w:spacing w:val="-5"/>
        </w:rPr>
        <w:t xml:space="preserve"> </w:t>
      </w:r>
      <w:proofErr w:type="spellStart"/>
      <w:r>
        <w:t>Deschle</w:t>
      </w:r>
      <w:proofErr w:type="spellEnd"/>
      <w:r>
        <w:rPr>
          <w:spacing w:val="-6"/>
        </w:rPr>
        <w:t xml:space="preserve"> </w:t>
      </w:r>
      <w:r>
        <w:t>F,</w:t>
      </w:r>
      <w:r>
        <w:rPr>
          <w:spacing w:val="-5"/>
        </w:rPr>
        <w:t xml:space="preserve"> </w:t>
      </w:r>
      <w:r>
        <w:t>Dorman</w:t>
      </w:r>
      <w:r>
        <w:rPr>
          <w:spacing w:val="-6"/>
        </w:rPr>
        <w:t xml:space="preserve"> </w:t>
      </w:r>
      <w:r>
        <w:t>G,</w:t>
      </w:r>
      <w:r>
        <w:rPr>
          <w:spacing w:val="-7"/>
        </w:rPr>
        <w:t xml:space="preserve"> </w:t>
      </w:r>
      <w:proofErr w:type="spellStart"/>
      <w:r>
        <w:t>Ollari</w:t>
      </w:r>
      <w:proofErr w:type="spellEnd"/>
      <w:r>
        <w:rPr>
          <w:spacing w:val="-6"/>
        </w:rPr>
        <w:t xml:space="preserve"> </w:t>
      </w:r>
      <w:r>
        <w:t>J,</w:t>
      </w:r>
      <w:r>
        <w:rPr>
          <w:spacing w:val="-5"/>
        </w:rPr>
        <w:t xml:space="preserve"> </w:t>
      </w:r>
      <w:proofErr w:type="spellStart"/>
      <w:r>
        <w:t>Rubiño</w:t>
      </w:r>
      <w:proofErr w:type="spellEnd"/>
      <w:r>
        <w:rPr>
          <w:spacing w:val="-7"/>
        </w:rPr>
        <w:t xml:space="preserve"> </w:t>
      </w:r>
      <w:r>
        <w:t>V,</w:t>
      </w:r>
      <w:r>
        <w:rPr>
          <w:spacing w:val="-5"/>
        </w:rPr>
        <w:t xml:space="preserve"> </w:t>
      </w:r>
      <w:r>
        <w:t>Russo</w:t>
      </w:r>
      <w:r>
        <w:rPr>
          <w:spacing w:val="-7"/>
        </w:rPr>
        <w:t xml:space="preserve"> </w:t>
      </w:r>
      <w:r>
        <w:t>MJ. Criterios</w:t>
      </w:r>
      <w:r>
        <w:rPr>
          <w:spacing w:val="-8"/>
        </w:rPr>
        <w:t xml:space="preserve"> </w:t>
      </w:r>
      <w:r>
        <w:t>diagnósticos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enfermedad</w:t>
      </w:r>
      <w:r>
        <w:rPr>
          <w:spacing w:val="-9"/>
        </w:rPr>
        <w:t xml:space="preserve"> </w:t>
      </w:r>
      <w:r>
        <w:t>demencial.</w:t>
      </w:r>
      <w:r>
        <w:rPr>
          <w:spacing w:val="-6"/>
        </w:rPr>
        <w:t xml:space="preserve"> </w:t>
      </w:r>
      <w:r>
        <w:t>¿Qué</w:t>
      </w:r>
      <w:r>
        <w:rPr>
          <w:spacing w:val="-7"/>
        </w:rPr>
        <w:t xml:space="preserve"> </w:t>
      </w:r>
      <w:r>
        <w:t>hay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nuevo?</w:t>
      </w:r>
      <w:r>
        <w:rPr>
          <w:spacing w:val="-9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 xml:space="preserve">de revisión. </w:t>
      </w:r>
      <w:proofErr w:type="spellStart"/>
      <w:r>
        <w:t>Vertex</w:t>
      </w:r>
      <w:proofErr w:type="spellEnd"/>
      <w:r>
        <w:t xml:space="preserve"> - </w:t>
      </w:r>
      <w:proofErr w:type="spellStart"/>
      <w:r>
        <w:t>Rev</w:t>
      </w:r>
      <w:proofErr w:type="spellEnd"/>
      <w:r>
        <w:t xml:space="preserve"> </w:t>
      </w:r>
      <w:proofErr w:type="spellStart"/>
      <w:r>
        <w:t>Arg</w:t>
      </w:r>
      <w:proofErr w:type="spellEnd"/>
      <w:r>
        <w:t xml:space="preserve"> </w:t>
      </w:r>
      <w:proofErr w:type="spellStart"/>
      <w:r>
        <w:t>Psiquiatr</w:t>
      </w:r>
      <w:proofErr w:type="spellEnd"/>
      <w:r>
        <w:t xml:space="preserve">. 2023; 34(160): </w:t>
      </w:r>
      <w:proofErr w:type="spellStart"/>
      <w:r>
        <w:t>pp</w:t>
      </w:r>
      <w:proofErr w:type="spellEnd"/>
      <w:r>
        <w:t xml:space="preserve"> 54-78. Disponible en: </w:t>
      </w:r>
      <w:hyperlink r:id="rId12">
        <w:r>
          <w:rPr>
            <w:color w:val="0000FF"/>
            <w:spacing w:val="-2"/>
            <w:u w:val="single" w:color="0000FF"/>
          </w:rPr>
          <w:t>https://doi.org/10.53680/vertex.v34i160.460</w:t>
        </w:r>
      </w:hyperlink>
    </w:p>
    <w:p w14:paraId="78C469B9" w14:textId="77777777" w:rsidR="00713AE7" w:rsidRDefault="00E106F7">
      <w:pPr>
        <w:pStyle w:val="Prrafodelista"/>
        <w:numPr>
          <w:ilvl w:val="0"/>
          <w:numId w:val="1"/>
        </w:numPr>
        <w:tabs>
          <w:tab w:val="left" w:pos="513"/>
          <w:tab w:val="left" w:pos="515"/>
        </w:tabs>
        <w:spacing w:before="240" w:line="276" w:lineRule="auto"/>
        <w:ind w:left="515" w:right="113"/>
        <w:jc w:val="both"/>
      </w:pPr>
      <w:proofErr w:type="spellStart"/>
      <w:r>
        <w:t>Llorenc</w:t>
      </w:r>
      <w:proofErr w:type="spellEnd"/>
      <w:r>
        <w:t xml:space="preserve">, A, </w:t>
      </w:r>
      <w:proofErr w:type="spellStart"/>
      <w:proofErr w:type="gramStart"/>
      <w:r>
        <w:t>Ahufinger,N</w:t>
      </w:r>
      <w:proofErr w:type="spellEnd"/>
      <w:r>
        <w:t>.</w:t>
      </w:r>
      <w:proofErr w:type="gramEnd"/>
      <w:r>
        <w:t xml:space="preserve"> Igualada, A y Sanz-Torrent, M. Descripción </w:t>
      </w:r>
      <w:r>
        <w:t>del cambio del TEL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TDL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contexto</w:t>
      </w:r>
      <w:r>
        <w:rPr>
          <w:spacing w:val="-11"/>
        </w:rPr>
        <w:t xml:space="preserve"> </w:t>
      </w:r>
      <w:r>
        <w:t>angloparlante.</w:t>
      </w:r>
      <w:r>
        <w:rPr>
          <w:spacing w:val="-7"/>
        </w:rPr>
        <w:t xml:space="preserve"> </w:t>
      </w:r>
      <w:r>
        <w:t>Revista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logopedia;</w:t>
      </w:r>
      <w:r>
        <w:rPr>
          <w:spacing w:val="31"/>
        </w:rPr>
        <w:t xml:space="preserve"> </w:t>
      </w:r>
      <w:r>
        <w:t xml:space="preserve">2021. Disponible en: </w:t>
      </w:r>
      <w:hyperlink r:id="rId13">
        <w:r>
          <w:rPr>
            <w:color w:val="0000FF"/>
            <w:u w:val="single" w:color="0000FF"/>
          </w:rPr>
          <w:t>https://dx.doi.org/10.5209/rlog.70857</w:t>
        </w:r>
      </w:hyperlink>
    </w:p>
    <w:p w14:paraId="2218CB88" w14:textId="77777777" w:rsidR="00713AE7" w:rsidRDefault="00713AE7">
      <w:pPr>
        <w:pStyle w:val="Textoindependiente"/>
        <w:spacing w:before="39"/>
      </w:pPr>
    </w:p>
    <w:p w14:paraId="2C44D47C" w14:textId="77777777" w:rsidR="00713AE7" w:rsidRDefault="00E106F7">
      <w:pPr>
        <w:pStyle w:val="Ttulo2"/>
        <w:ind w:left="268" w:right="7364"/>
        <w:jc w:val="center"/>
      </w:pPr>
      <w:r>
        <w:rPr>
          <w:spacing w:val="-2"/>
        </w:rPr>
        <w:t>Libros</w:t>
      </w:r>
    </w:p>
    <w:p w14:paraId="679855BD" w14:textId="77777777" w:rsidR="00713AE7" w:rsidRDefault="00713AE7">
      <w:pPr>
        <w:pStyle w:val="Textoindependiente"/>
        <w:rPr>
          <w:rFonts w:ascii="Arial"/>
          <w:b/>
        </w:rPr>
      </w:pPr>
    </w:p>
    <w:p w14:paraId="5A1E1271" w14:textId="77777777" w:rsidR="00713AE7" w:rsidRDefault="00713AE7">
      <w:pPr>
        <w:pStyle w:val="Textoindependiente"/>
        <w:spacing w:before="62"/>
        <w:rPr>
          <w:rFonts w:ascii="Arial"/>
          <w:b/>
        </w:rPr>
      </w:pPr>
    </w:p>
    <w:p w14:paraId="4EB670A3" w14:textId="77777777" w:rsidR="00713AE7" w:rsidRDefault="00E106F7">
      <w:pPr>
        <w:pStyle w:val="Prrafodelista"/>
        <w:numPr>
          <w:ilvl w:val="0"/>
          <w:numId w:val="1"/>
        </w:numPr>
        <w:tabs>
          <w:tab w:val="left" w:pos="513"/>
        </w:tabs>
        <w:ind w:left="513" w:hanging="358"/>
        <w:jc w:val="left"/>
      </w:pPr>
      <w:r>
        <w:t>Ellis,</w:t>
      </w:r>
      <w:r>
        <w:rPr>
          <w:spacing w:val="-12"/>
        </w:rPr>
        <w:t xml:space="preserve"> </w:t>
      </w:r>
      <w:r>
        <w:t>AW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Young,</w:t>
      </w:r>
      <w:r>
        <w:rPr>
          <w:spacing w:val="-14"/>
        </w:rPr>
        <w:t xml:space="preserve"> </w:t>
      </w:r>
      <w:r>
        <w:t>AW.</w:t>
      </w:r>
      <w:r>
        <w:rPr>
          <w:spacing w:val="-14"/>
        </w:rPr>
        <w:t xml:space="preserve"> </w:t>
      </w:r>
      <w:r>
        <w:t>“Neuropsicología</w:t>
      </w:r>
      <w:r>
        <w:rPr>
          <w:spacing w:val="-14"/>
        </w:rPr>
        <w:t xml:space="preserve"> </w:t>
      </w:r>
      <w:r>
        <w:t>cognitiva</w:t>
      </w:r>
      <w:r>
        <w:rPr>
          <w:spacing w:val="-13"/>
        </w:rPr>
        <w:t xml:space="preserve"> </w:t>
      </w:r>
      <w:r>
        <w:t>humana”</w:t>
      </w:r>
      <w:r>
        <w:rPr>
          <w:spacing w:val="-14"/>
        </w:rPr>
        <w:t xml:space="preserve"> </w:t>
      </w:r>
      <w:r>
        <w:t>Masson;</w:t>
      </w:r>
      <w:r>
        <w:rPr>
          <w:spacing w:val="-14"/>
        </w:rPr>
        <w:t xml:space="preserve"> </w:t>
      </w:r>
      <w:r>
        <w:t>1992.</w:t>
      </w:r>
      <w:r>
        <w:rPr>
          <w:spacing w:val="-13"/>
        </w:rPr>
        <w:t xml:space="preserve"> </w:t>
      </w:r>
      <w:r>
        <w:t>Caps.</w:t>
      </w:r>
      <w:r>
        <w:rPr>
          <w:spacing w:val="-11"/>
        </w:rPr>
        <w:t xml:space="preserve"> </w:t>
      </w:r>
      <w:r>
        <w:rPr>
          <w:spacing w:val="-5"/>
        </w:rPr>
        <w:t>2,</w:t>
      </w:r>
    </w:p>
    <w:p w14:paraId="480BF328" w14:textId="77777777" w:rsidR="00713AE7" w:rsidRDefault="00E106F7">
      <w:pPr>
        <w:pStyle w:val="Textoindependiente"/>
        <w:spacing w:before="37"/>
        <w:ind w:left="515"/>
      </w:pPr>
      <w:r>
        <w:t>4,</w:t>
      </w:r>
      <w:r>
        <w:rPr>
          <w:spacing w:val="-2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 xml:space="preserve">y </w:t>
      </w:r>
      <w:r>
        <w:rPr>
          <w:spacing w:val="-5"/>
        </w:rPr>
        <w:t>7.</w:t>
      </w:r>
    </w:p>
    <w:p w14:paraId="0D7C2C7C" w14:textId="77777777" w:rsidR="00713AE7" w:rsidRDefault="00713AE7">
      <w:pPr>
        <w:pStyle w:val="Textoindependiente"/>
        <w:spacing w:before="25"/>
      </w:pPr>
    </w:p>
    <w:p w14:paraId="6FC35A8D" w14:textId="77777777" w:rsidR="00713AE7" w:rsidRDefault="00E106F7">
      <w:pPr>
        <w:pStyle w:val="Prrafodelista"/>
        <w:numPr>
          <w:ilvl w:val="0"/>
          <w:numId w:val="1"/>
        </w:numPr>
        <w:tabs>
          <w:tab w:val="left" w:pos="513"/>
        </w:tabs>
        <w:ind w:left="513" w:hanging="358"/>
        <w:jc w:val="left"/>
      </w:pPr>
      <w:r>
        <w:t>Narbona,</w:t>
      </w:r>
      <w:r>
        <w:rPr>
          <w:spacing w:val="-7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ChevrieMuller</w:t>
      </w:r>
      <w:proofErr w:type="spellEnd"/>
      <w:r>
        <w:t>,</w:t>
      </w:r>
      <w:r>
        <w:rPr>
          <w:spacing w:val="-5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lenguaje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niño.</w:t>
      </w:r>
      <w:r>
        <w:rPr>
          <w:spacing w:val="-4"/>
        </w:rPr>
        <w:t xml:space="preserve"> </w:t>
      </w:r>
      <w:r>
        <w:t>España:</w:t>
      </w:r>
      <w:r>
        <w:rPr>
          <w:spacing w:val="-4"/>
        </w:rPr>
        <w:t xml:space="preserve"> </w:t>
      </w:r>
      <w:r>
        <w:t>Elsevier.</w:t>
      </w:r>
      <w:r>
        <w:rPr>
          <w:spacing w:val="-4"/>
        </w:rPr>
        <w:t xml:space="preserve"> 2008</w:t>
      </w:r>
    </w:p>
    <w:p w14:paraId="3475B455" w14:textId="77777777" w:rsidR="00713AE7" w:rsidRDefault="00713AE7">
      <w:pPr>
        <w:pStyle w:val="Textoindependiente"/>
        <w:spacing w:before="26"/>
      </w:pPr>
    </w:p>
    <w:p w14:paraId="2293E3F1" w14:textId="77777777" w:rsidR="00713AE7" w:rsidRDefault="00E106F7">
      <w:pPr>
        <w:pStyle w:val="Prrafodelista"/>
        <w:numPr>
          <w:ilvl w:val="0"/>
          <w:numId w:val="1"/>
        </w:numPr>
        <w:tabs>
          <w:tab w:val="left" w:pos="513"/>
        </w:tabs>
        <w:spacing w:before="1"/>
        <w:ind w:left="513" w:hanging="358"/>
        <w:jc w:val="left"/>
      </w:pPr>
      <w:proofErr w:type="spellStart"/>
      <w:r>
        <w:t>Puyuelo</w:t>
      </w:r>
      <w:proofErr w:type="spellEnd"/>
      <w:r>
        <w:rPr>
          <w:spacing w:val="-7"/>
        </w:rPr>
        <w:t xml:space="preserve"> </w:t>
      </w:r>
      <w:r>
        <w:t>“Manual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alteración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lenguaje”</w:t>
      </w:r>
      <w:r>
        <w:rPr>
          <w:spacing w:val="-6"/>
        </w:rPr>
        <w:t xml:space="preserve"> </w:t>
      </w:r>
      <w:r>
        <w:t>Madrid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Masson</w:t>
      </w:r>
    </w:p>
    <w:p w14:paraId="1E9C5DD5" w14:textId="77777777" w:rsidR="00713AE7" w:rsidRDefault="00713AE7">
      <w:pPr>
        <w:pStyle w:val="Textoindependiente"/>
        <w:spacing w:before="24"/>
      </w:pPr>
    </w:p>
    <w:p w14:paraId="6FC88094" w14:textId="77777777" w:rsidR="00713AE7" w:rsidRDefault="00E106F7">
      <w:pPr>
        <w:pStyle w:val="Prrafodelista"/>
        <w:numPr>
          <w:ilvl w:val="0"/>
          <w:numId w:val="1"/>
        </w:numPr>
        <w:tabs>
          <w:tab w:val="left" w:pos="513"/>
          <w:tab w:val="left" w:pos="515"/>
        </w:tabs>
        <w:spacing w:line="276" w:lineRule="auto"/>
        <w:ind w:left="515" w:right="121"/>
        <w:jc w:val="both"/>
      </w:pPr>
      <w:r>
        <w:t>Cuetos</w:t>
      </w:r>
      <w:r>
        <w:rPr>
          <w:spacing w:val="-15"/>
        </w:rPr>
        <w:t xml:space="preserve"> </w:t>
      </w:r>
      <w:r>
        <w:t>Vega,</w:t>
      </w:r>
      <w:r>
        <w:rPr>
          <w:spacing w:val="-15"/>
        </w:rPr>
        <w:t xml:space="preserve"> </w:t>
      </w:r>
      <w:r>
        <w:t>F.</w:t>
      </w:r>
      <w:r>
        <w:rPr>
          <w:spacing w:val="-16"/>
        </w:rPr>
        <w:t xml:space="preserve"> </w:t>
      </w:r>
      <w:r>
        <w:t>“Neurociencias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lenguaje.</w:t>
      </w:r>
      <w:r>
        <w:rPr>
          <w:spacing w:val="-14"/>
        </w:rPr>
        <w:t xml:space="preserve"> </w:t>
      </w:r>
      <w:r>
        <w:t>Bases</w:t>
      </w:r>
      <w:r>
        <w:rPr>
          <w:spacing w:val="-14"/>
        </w:rPr>
        <w:t xml:space="preserve"> </w:t>
      </w:r>
      <w:r>
        <w:t>neurobiológicas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implicaciones clínicas.” Panamericana; 2012.</w:t>
      </w:r>
    </w:p>
    <w:p w14:paraId="79F9A38D" w14:textId="77777777" w:rsidR="00713AE7" w:rsidRDefault="00E106F7">
      <w:pPr>
        <w:pStyle w:val="Prrafodelista"/>
        <w:numPr>
          <w:ilvl w:val="0"/>
          <w:numId w:val="1"/>
        </w:numPr>
        <w:tabs>
          <w:tab w:val="left" w:pos="513"/>
          <w:tab w:val="left" w:pos="515"/>
        </w:tabs>
        <w:spacing w:before="45" w:line="276" w:lineRule="auto"/>
        <w:ind w:left="515" w:right="122"/>
        <w:jc w:val="both"/>
      </w:pPr>
      <w:proofErr w:type="spellStart"/>
      <w:r>
        <w:t>Aizpún</w:t>
      </w:r>
      <w:proofErr w:type="spellEnd"/>
      <w:r>
        <w:t xml:space="preserve"> AM, </w:t>
      </w:r>
      <w:proofErr w:type="spellStart"/>
      <w:r>
        <w:t>Boullón</w:t>
      </w:r>
      <w:proofErr w:type="spellEnd"/>
      <w:r>
        <w:t xml:space="preserve"> MM,</w:t>
      </w:r>
      <w:r>
        <w:rPr>
          <w:spacing w:val="40"/>
        </w:rPr>
        <w:t xml:space="preserve"> </w:t>
      </w:r>
      <w:proofErr w:type="spellStart"/>
      <w:r>
        <w:t>Dudok</w:t>
      </w:r>
      <w:proofErr w:type="spellEnd"/>
      <w:r>
        <w:t xml:space="preserve">, </w:t>
      </w:r>
      <w:proofErr w:type="spellStart"/>
      <w:r>
        <w:t>Kibrik</w:t>
      </w:r>
      <w:proofErr w:type="spellEnd"/>
      <w:r>
        <w:t xml:space="preserve"> L, M, </w:t>
      </w:r>
      <w:proofErr w:type="spellStart"/>
      <w:r>
        <w:t>Maggio</w:t>
      </w:r>
      <w:proofErr w:type="spellEnd"/>
      <w:r>
        <w:t xml:space="preserve"> V, </w:t>
      </w:r>
      <w:proofErr w:type="spellStart"/>
      <w:r>
        <w:t>Maiocchi</w:t>
      </w:r>
      <w:proofErr w:type="spellEnd"/>
      <w:r>
        <w:t xml:space="preserve"> A y Vázquez Fernández P: “Enfoque </w:t>
      </w:r>
      <w:proofErr w:type="spellStart"/>
      <w:r>
        <w:t>neurolingüístico</w:t>
      </w:r>
      <w:proofErr w:type="spellEnd"/>
      <w:r>
        <w:t xml:space="preserve"> en los trastornos del lenguaje infantil. Semi</w:t>
      </w:r>
      <w:r>
        <w:t xml:space="preserve">ología, evaluación y terapéutica aplicada” Bs. As: </w:t>
      </w:r>
      <w:proofErr w:type="spellStart"/>
      <w:r>
        <w:t>Akadia</w:t>
      </w:r>
      <w:proofErr w:type="spellEnd"/>
      <w:r>
        <w:t>; 2013. Cap. 8.</w:t>
      </w:r>
    </w:p>
    <w:p w14:paraId="790446BD" w14:textId="77777777" w:rsidR="00713AE7" w:rsidRDefault="00713AE7">
      <w:pPr>
        <w:pStyle w:val="Textoindependiente"/>
      </w:pPr>
    </w:p>
    <w:p w14:paraId="341ABDDE" w14:textId="77777777" w:rsidR="00713AE7" w:rsidRDefault="00713AE7">
      <w:pPr>
        <w:pStyle w:val="Textoindependiente"/>
        <w:spacing w:before="229"/>
      </w:pPr>
    </w:p>
    <w:p w14:paraId="00F2B536" w14:textId="77777777" w:rsidR="00713AE7" w:rsidRDefault="00E106F7">
      <w:pPr>
        <w:pStyle w:val="Ttulo1"/>
        <w:spacing w:before="1"/>
      </w:pPr>
      <w:r>
        <w:rPr>
          <w:spacing w:val="-5"/>
        </w:rPr>
        <w:lastRenderedPageBreak/>
        <w:t>VOZ</w:t>
      </w:r>
    </w:p>
    <w:p w14:paraId="7A1E77A2" w14:textId="77777777" w:rsidR="00713AE7" w:rsidRDefault="00713AE7">
      <w:pPr>
        <w:pStyle w:val="Textoindependiente"/>
        <w:spacing w:before="24"/>
        <w:rPr>
          <w:rFonts w:ascii="Arial"/>
          <w:b/>
        </w:rPr>
      </w:pPr>
    </w:p>
    <w:p w14:paraId="7DE089B2" w14:textId="77777777" w:rsidR="00713AE7" w:rsidRDefault="00E106F7">
      <w:pPr>
        <w:pStyle w:val="Ttulo2"/>
        <w:ind w:left="268" w:right="7298"/>
        <w:jc w:val="center"/>
      </w:pPr>
      <w:r>
        <w:rPr>
          <w:spacing w:val="-2"/>
        </w:rPr>
        <w:t>Artículos:</w:t>
      </w:r>
    </w:p>
    <w:p w14:paraId="2A0F632F" w14:textId="77777777" w:rsidR="00713AE7" w:rsidRDefault="00713AE7">
      <w:pPr>
        <w:pStyle w:val="Textoindependiente"/>
        <w:spacing w:before="24"/>
        <w:rPr>
          <w:rFonts w:ascii="Arial"/>
          <w:b/>
        </w:rPr>
      </w:pPr>
    </w:p>
    <w:p w14:paraId="2B5CBCBF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  <w:tab w:val="left" w:pos="1672"/>
          <w:tab w:val="left" w:pos="2939"/>
          <w:tab w:val="left" w:pos="4387"/>
          <w:tab w:val="left" w:pos="6360"/>
        </w:tabs>
        <w:spacing w:line="276" w:lineRule="auto"/>
        <w:ind w:left="381" w:right="116"/>
        <w:jc w:val="both"/>
      </w:pPr>
      <w:r>
        <w:t xml:space="preserve">Aguirre A y Otero L: “Características de la voz en personas transexuales: el género expresado y el género percibido.” Revista Fonoaudiológica. Buenos Aires; 2016; 63 </w:t>
      </w:r>
      <w:r>
        <w:rPr>
          <w:spacing w:val="-4"/>
        </w:rPr>
        <w:t>(1),</w:t>
      </w:r>
      <w:r>
        <w:tab/>
      </w:r>
      <w:r>
        <w:rPr>
          <w:spacing w:val="-4"/>
        </w:rPr>
        <w:t>pp.</w:t>
      </w:r>
      <w:r>
        <w:tab/>
      </w:r>
      <w:r>
        <w:rPr>
          <w:spacing w:val="-2"/>
        </w:rPr>
        <w:t>8-28.</w:t>
      </w:r>
      <w:r>
        <w:tab/>
      </w:r>
      <w:r>
        <w:rPr>
          <w:spacing w:val="-2"/>
        </w:rPr>
        <w:t>Disponible</w:t>
      </w:r>
      <w:r>
        <w:tab/>
      </w:r>
      <w:r>
        <w:rPr>
          <w:spacing w:val="-4"/>
        </w:rPr>
        <w:t>en:</w:t>
      </w:r>
    </w:p>
    <w:p w14:paraId="1FC1A77B" w14:textId="77777777" w:rsidR="00713AE7" w:rsidRDefault="00E106F7">
      <w:pPr>
        <w:pStyle w:val="Textoindependiente"/>
        <w:spacing w:before="2" w:line="276" w:lineRule="auto"/>
        <w:ind w:left="784" w:right="106" w:hanging="243"/>
      </w:pPr>
      <w:hyperlink r:id="rId14">
        <w:r>
          <w:rPr>
            <w:color w:val="1766D1"/>
            <w:spacing w:val="-2"/>
            <w:u w:val="single" w:color="1766D1"/>
          </w:rPr>
          <w:t>https://www.academia.edu/29281874/Caracter%C3%ADsticas_de_la_Voz_en_Perso</w:t>
        </w:r>
      </w:hyperlink>
      <w:r>
        <w:rPr>
          <w:color w:val="1766D1"/>
          <w:spacing w:val="-2"/>
        </w:rPr>
        <w:t xml:space="preserve"> </w:t>
      </w:r>
      <w:hyperlink r:id="rId15">
        <w:r>
          <w:rPr>
            <w:color w:val="1766D1"/>
            <w:spacing w:val="-2"/>
            <w:u w:val="single" w:color="1766D1"/>
          </w:rPr>
          <w:t>nas_Transexuales_el_g%C3%A9nero_expresado_y_el_g%C3%A9nero_percibido</w:t>
        </w:r>
      </w:hyperlink>
    </w:p>
    <w:p w14:paraId="6342E715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spacing w:before="239"/>
        <w:ind w:left="379" w:hanging="358"/>
        <w:jc w:val="left"/>
      </w:pPr>
      <w:r>
        <w:t>Carrera</w:t>
      </w:r>
      <w:r>
        <w:rPr>
          <w:spacing w:val="37"/>
        </w:rPr>
        <w:t xml:space="preserve"> </w:t>
      </w:r>
      <w:r>
        <w:t>Fernández</w:t>
      </w:r>
      <w:r>
        <w:rPr>
          <w:spacing w:val="38"/>
        </w:rPr>
        <w:t xml:space="preserve"> </w:t>
      </w:r>
      <w:r>
        <w:t>S,</w:t>
      </w:r>
      <w:r>
        <w:rPr>
          <w:spacing w:val="38"/>
        </w:rPr>
        <w:t xml:space="preserve"> </w:t>
      </w:r>
      <w:r>
        <w:t>Wilder</w:t>
      </w:r>
      <w:r>
        <w:rPr>
          <w:spacing w:val="39"/>
        </w:rPr>
        <w:t xml:space="preserve"> </w:t>
      </w:r>
      <w:r>
        <w:t>F,</w:t>
      </w:r>
      <w:r>
        <w:rPr>
          <w:spacing w:val="40"/>
        </w:rPr>
        <w:t xml:space="preserve"> </w:t>
      </w:r>
      <w:r>
        <w:t>Sala</w:t>
      </w:r>
      <w:r>
        <w:rPr>
          <w:spacing w:val="38"/>
        </w:rPr>
        <w:t xml:space="preserve"> </w:t>
      </w:r>
      <w:r>
        <w:t>F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proofErr w:type="spellStart"/>
      <w:r>
        <w:t>Pachamé</w:t>
      </w:r>
      <w:proofErr w:type="spellEnd"/>
      <w:r>
        <w:rPr>
          <w:spacing w:val="38"/>
        </w:rPr>
        <w:t xml:space="preserve"> </w:t>
      </w:r>
      <w:r>
        <w:t>MJ.</w:t>
      </w:r>
      <w:r>
        <w:rPr>
          <w:spacing w:val="41"/>
        </w:rPr>
        <w:t xml:space="preserve"> </w:t>
      </w:r>
      <w:r>
        <w:t>Adaptación,</w:t>
      </w:r>
      <w:r>
        <w:rPr>
          <w:spacing w:val="37"/>
        </w:rPr>
        <w:t xml:space="preserve"> </w:t>
      </w:r>
      <w:r>
        <w:t>validación</w:t>
      </w:r>
      <w:r>
        <w:rPr>
          <w:spacing w:val="39"/>
        </w:rPr>
        <w:t xml:space="preserve"> </w:t>
      </w:r>
      <w:r>
        <w:rPr>
          <w:spacing w:val="-10"/>
        </w:rPr>
        <w:t>y</w:t>
      </w:r>
    </w:p>
    <w:p w14:paraId="0081053D" w14:textId="77777777" w:rsidR="00713AE7" w:rsidRDefault="00E106F7">
      <w:pPr>
        <w:pStyle w:val="Textoindependiente"/>
        <w:spacing w:line="278" w:lineRule="auto"/>
        <w:ind w:left="381" w:right="107"/>
      </w:pPr>
      <w:proofErr w:type="spellStart"/>
      <w:r>
        <w:t>transculturalización</w:t>
      </w:r>
      <w:proofErr w:type="spellEnd"/>
      <w:r>
        <w:t xml:space="preserve"> del Índice de Incapacidad Vocal (VHI-30) y su versión abreviada (VHI-10) al español argentino. REVISTA FASO AÑO 30 - </w:t>
      </w:r>
      <w:proofErr w:type="spellStart"/>
      <w:r>
        <w:t>Nº</w:t>
      </w:r>
      <w:proofErr w:type="spellEnd"/>
      <w:r>
        <w:t xml:space="preserve"> 3 – Bs. As. 2023.</w:t>
      </w:r>
    </w:p>
    <w:p w14:paraId="70B2AB8E" w14:textId="77777777" w:rsidR="00713AE7" w:rsidRDefault="00713AE7">
      <w:pPr>
        <w:pStyle w:val="Textoindependiente"/>
      </w:pPr>
    </w:p>
    <w:p w14:paraId="05F27935" w14:textId="77777777" w:rsidR="00713AE7" w:rsidRDefault="00E106F7">
      <w:pPr>
        <w:pStyle w:val="Ttulo2"/>
        <w:spacing w:before="1"/>
      </w:pPr>
      <w:r>
        <w:rPr>
          <w:spacing w:val="-2"/>
        </w:rPr>
        <w:t>Libros:</w:t>
      </w:r>
    </w:p>
    <w:p w14:paraId="6F2C88AF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ind w:left="379" w:hanging="358"/>
        <w:jc w:val="left"/>
      </w:pPr>
      <w:r>
        <w:t>Farías</w:t>
      </w:r>
      <w:r>
        <w:rPr>
          <w:spacing w:val="-8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“Guía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laringe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voz"</w:t>
      </w:r>
      <w:r>
        <w:rPr>
          <w:spacing w:val="-8"/>
        </w:rPr>
        <w:t xml:space="preserve"> </w:t>
      </w:r>
      <w:proofErr w:type="spellStart"/>
      <w:r>
        <w:t>Akadia</w:t>
      </w:r>
      <w:proofErr w:type="spellEnd"/>
      <w:r>
        <w:t>;</w:t>
      </w:r>
      <w:r>
        <w:rPr>
          <w:spacing w:val="-8"/>
        </w:rPr>
        <w:t xml:space="preserve"> </w:t>
      </w:r>
      <w:r>
        <w:rPr>
          <w:spacing w:val="-2"/>
        </w:rPr>
        <w:t>2016.</w:t>
      </w:r>
    </w:p>
    <w:p w14:paraId="6C702A59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ind w:left="379" w:hanging="358"/>
        <w:jc w:val="left"/>
      </w:pPr>
      <w:r>
        <w:t>Jackson-</w:t>
      </w:r>
      <w:proofErr w:type="spellStart"/>
      <w:r>
        <w:t>Menaldi</w:t>
      </w:r>
      <w:proofErr w:type="spellEnd"/>
      <w:r>
        <w:t>,</w:t>
      </w:r>
      <w:r>
        <w:rPr>
          <w:spacing w:val="-7"/>
        </w:rPr>
        <w:t xml:space="preserve"> </w:t>
      </w:r>
      <w:r>
        <w:t>M.C.:</w:t>
      </w:r>
      <w:r>
        <w:rPr>
          <w:spacing w:val="-4"/>
        </w:rPr>
        <w:t xml:space="preserve"> </w:t>
      </w:r>
      <w:r>
        <w:t>"La</w:t>
      </w:r>
      <w:r>
        <w:rPr>
          <w:spacing w:val="-6"/>
        </w:rPr>
        <w:t xml:space="preserve"> </w:t>
      </w:r>
      <w:r>
        <w:t>voz</w:t>
      </w:r>
      <w:r>
        <w:rPr>
          <w:spacing w:val="-7"/>
        </w:rPr>
        <w:t xml:space="preserve"> </w:t>
      </w:r>
      <w:r>
        <w:t>normal".</w:t>
      </w:r>
      <w:r>
        <w:rPr>
          <w:spacing w:val="-4"/>
        </w:rPr>
        <w:t xml:space="preserve"> </w:t>
      </w:r>
      <w:r>
        <w:t>Panamericana,</w:t>
      </w:r>
      <w:r>
        <w:rPr>
          <w:spacing w:val="-4"/>
        </w:rPr>
        <w:t xml:space="preserve"> </w:t>
      </w:r>
      <w:r>
        <w:t>Argentina,</w:t>
      </w:r>
      <w:r>
        <w:rPr>
          <w:spacing w:val="-4"/>
        </w:rPr>
        <w:t xml:space="preserve"> </w:t>
      </w:r>
      <w:r>
        <w:t>1992.</w:t>
      </w:r>
      <w:r>
        <w:rPr>
          <w:spacing w:val="-7"/>
        </w:rPr>
        <w:t xml:space="preserve"> </w:t>
      </w:r>
      <w:r>
        <w:t>Caps.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4,</w:t>
      </w:r>
    </w:p>
    <w:p w14:paraId="261594DD" w14:textId="77777777" w:rsidR="00713AE7" w:rsidRDefault="00E106F7">
      <w:pPr>
        <w:pStyle w:val="Textoindependiente"/>
        <w:spacing w:before="37"/>
        <w:ind w:left="381"/>
      </w:pPr>
      <w:r>
        <w:t>5,</w:t>
      </w:r>
      <w:r>
        <w:rPr>
          <w:spacing w:val="-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rPr>
          <w:spacing w:val="-5"/>
        </w:rPr>
        <w:t>8.</w:t>
      </w:r>
    </w:p>
    <w:p w14:paraId="0E28F08B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line="276" w:lineRule="auto"/>
        <w:ind w:left="381" w:right="106"/>
        <w:jc w:val="both"/>
      </w:pPr>
      <w:r>
        <w:t>Jackson-</w:t>
      </w:r>
      <w:proofErr w:type="spellStart"/>
      <w:r>
        <w:t>Menaldi</w:t>
      </w:r>
      <w:proofErr w:type="spellEnd"/>
      <w:r>
        <w:t>,</w:t>
      </w:r>
      <w:r>
        <w:rPr>
          <w:spacing w:val="-4"/>
        </w:rPr>
        <w:t xml:space="preserve"> </w:t>
      </w:r>
      <w:r>
        <w:t>M.C.:</w:t>
      </w:r>
      <w:r>
        <w:rPr>
          <w:spacing w:val="-6"/>
        </w:rPr>
        <w:t xml:space="preserve"> </w:t>
      </w:r>
      <w:r>
        <w:t>“La</w:t>
      </w:r>
      <w:r>
        <w:rPr>
          <w:spacing w:val="-3"/>
        </w:rPr>
        <w:t xml:space="preserve"> </w:t>
      </w:r>
      <w:r>
        <w:t>voz</w:t>
      </w:r>
      <w:r>
        <w:rPr>
          <w:spacing w:val="-5"/>
        </w:rPr>
        <w:t xml:space="preserve"> </w:t>
      </w:r>
      <w:r>
        <w:t>patológica”.</w:t>
      </w:r>
      <w:r>
        <w:rPr>
          <w:spacing w:val="-4"/>
        </w:rPr>
        <w:t xml:space="preserve"> </w:t>
      </w:r>
      <w:r>
        <w:t>Panamericana,</w:t>
      </w:r>
      <w:r>
        <w:rPr>
          <w:spacing w:val="-2"/>
        </w:rPr>
        <w:t xml:space="preserve"> </w:t>
      </w:r>
      <w:r>
        <w:t>Argentina,</w:t>
      </w:r>
      <w:r>
        <w:rPr>
          <w:spacing w:val="-4"/>
        </w:rPr>
        <w:t xml:space="preserve"> </w:t>
      </w:r>
      <w:r>
        <w:t>2002.</w:t>
      </w:r>
      <w:r>
        <w:rPr>
          <w:spacing w:val="-2"/>
        </w:rPr>
        <w:t xml:space="preserve"> </w:t>
      </w:r>
      <w:r>
        <w:t>Caps.4, 5, 6, 7, 8, 9, 10, 11, 12, 13, 14, 15, 16, 17.</w:t>
      </w:r>
    </w:p>
    <w:p w14:paraId="232BA829" w14:textId="77777777" w:rsidR="00713AE7" w:rsidRDefault="00E106F7">
      <w:pPr>
        <w:pStyle w:val="Ttulo1"/>
      </w:pPr>
      <w:r>
        <w:rPr>
          <w:spacing w:val="-2"/>
        </w:rPr>
        <w:t>AUDIOLOGÍA</w:t>
      </w:r>
    </w:p>
    <w:p w14:paraId="71715EB8" w14:textId="77777777" w:rsidR="00713AE7" w:rsidRDefault="00E106F7">
      <w:pPr>
        <w:pStyle w:val="Ttulo2"/>
      </w:pPr>
      <w:r>
        <w:rPr>
          <w:spacing w:val="-2"/>
        </w:rPr>
        <w:t>Artículos:</w:t>
      </w:r>
    </w:p>
    <w:p w14:paraId="428475AE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6"/>
        </w:tabs>
        <w:ind w:left="376" w:hanging="353"/>
        <w:jc w:val="left"/>
      </w:pPr>
      <w:r>
        <w:rPr>
          <w:spacing w:val="-2"/>
        </w:rPr>
        <w:t>Bello</w:t>
      </w:r>
      <w:r>
        <w:rPr>
          <w:spacing w:val="-8"/>
        </w:rPr>
        <w:t xml:space="preserve"> </w:t>
      </w:r>
      <w:r>
        <w:rPr>
          <w:spacing w:val="-2"/>
        </w:rPr>
        <w:t>J,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Tranquilli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P,</w:t>
      </w:r>
      <w:r>
        <w:rPr>
          <w:spacing w:val="-6"/>
        </w:rPr>
        <w:t xml:space="preserve"> </w:t>
      </w:r>
      <w:r>
        <w:rPr>
          <w:spacing w:val="-2"/>
        </w:rPr>
        <w:t>Crespo</w:t>
      </w:r>
      <w:r>
        <w:rPr>
          <w:spacing w:val="-7"/>
        </w:rPr>
        <w:t xml:space="preserve"> </w:t>
      </w:r>
      <w:r>
        <w:rPr>
          <w:spacing w:val="-2"/>
        </w:rPr>
        <w:t>Armengol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LV</w:t>
      </w:r>
      <w:r>
        <w:rPr>
          <w:spacing w:val="-11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2"/>
        </w:rPr>
        <w:t>“Síndromes</w:t>
      </w:r>
      <w:r>
        <w:rPr>
          <w:spacing w:val="-7"/>
        </w:rPr>
        <w:t xml:space="preserve"> </w:t>
      </w:r>
      <w:r>
        <w:rPr>
          <w:spacing w:val="-2"/>
        </w:rPr>
        <w:t>vertiginosos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origen</w:t>
      </w:r>
      <w:r>
        <w:rPr>
          <w:spacing w:val="-7"/>
        </w:rPr>
        <w:t xml:space="preserve"> </w:t>
      </w:r>
      <w:r>
        <w:rPr>
          <w:spacing w:val="-2"/>
        </w:rPr>
        <w:t>cervical”.</w:t>
      </w:r>
    </w:p>
    <w:p w14:paraId="6EA35B9D" w14:textId="77777777" w:rsidR="00713AE7" w:rsidRDefault="00E106F7">
      <w:pPr>
        <w:pStyle w:val="Textoindependiente"/>
        <w:spacing w:before="40"/>
        <w:ind w:left="378"/>
      </w:pPr>
      <w:r>
        <w:t>Revista</w:t>
      </w:r>
      <w:r>
        <w:rPr>
          <w:spacing w:val="-5"/>
        </w:rPr>
        <w:t xml:space="preserve"> </w:t>
      </w:r>
      <w:r>
        <w:t>ORL</w:t>
      </w:r>
      <w:r>
        <w:rPr>
          <w:spacing w:val="-3"/>
        </w:rPr>
        <w:t xml:space="preserve"> </w:t>
      </w:r>
      <w:r>
        <w:t>(FASO)</w:t>
      </w:r>
      <w:r>
        <w:rPr>
          <w:spacing w:val="-3"/>
        </w:rPr>
        <w:t xml:space="preserve"> </w:t>
      </w:r>
      <w:r>
        <w:t>Bs.</w:t>
      </w:r>
      <w:r>
        <w:rPr>
          <w:spacing w:val="-4"/>
        </w:rPr>
        <w:t xml:space="preserve"> </w:t>
      </w:r>
      <w:r>
        <w:t>As.</w:t>
      </w:r>
      <w:r>
        <w:rPr>
          <w:spacing w:val="-3"/>
        </w:rPr>
        <w:t xml:space="preserve"> </w:t>
      </w:r>
      <w:r>
        <w:t>2001;</w:t>
      </w:r>
      <w:r>
        <w:rPr>
          <w:spacing w:val="-4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0BFE9A36" w14:textId="77777777" w:rsidR="00713AE7" w:rsidRDefault="00713AE7">
      <w:pPr>
        <w:pStyle w:val="Textoindependiente"/>
        <w:spacing w:before="24"/>
      </w:pPr>
    </w:p>
    <w:p w14:paraId="416ECCFA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5"/>
          <w:tab w:val="left" w:pos="378"/>
        </w:tabs>
        <w:spacing w:line="276" w:lineRule="auto"/>
        <w:ind w:left="378" w:right="112" w:hanging="356"/>
        <w:jc w:val="both"/>
      </w:pPr>
      <w:r>
        <w:t xml:space="preserve">Thomson, </w:t>
      </w:r>
      <w:proofErr w:type="spellStart"/>
      <w:r>
        <w:t>Vickie</w:t>
      </w:r>
      <w:proofErr w:type="spellEnd"/>
      <w:r>
        <w:t xml:space="preserve">; </w:t>
      </w:r>
      <w:proofErr w:type="spellStart"/>
      <w:r>
        <w:t>Yoshinaga-Itano</w:t>
      </w:r>
      <w:proofErr w:type="spellEnd"/>
      <w:r>
        <w:t xml:space="preserve">, Christine (2018):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Audiologists</w:t>
      </w:r>
      <w:proofErr w:type="spellEnd"/>
      <w:r>
        <w:t xml:space="preserve"> in </w:t>
      </w:r>
      <w:proofErr w:type="spellStart"/>
      <w:r>
        <w:t>Assuring</w:t>
      </w:r>
      <w:proofErr w:type="spellEnd"/>
      <w:r>
        <w:rPr>
          <w:spacing w:val="-16"/>
        </w:rPr>
        <w:t xml:space="preserve"> </w:t>
      </w:r>
      <w:proofErr w:type="spellStart"/>
      <w:r>
        <w:t>Follow</w:t>
      </w:r>
      <w:proofErr w:type="spellEnd"/>
      <w:r>
        <w:t>-Up</w:t>
      </w:r>
      <w:r>
        <w:rPr>
          <w:spacing w:val="-15"/>
        </w:rPr>
        <w:t xml:space="preserve"> </w:t>
      </w:r>
      <w:proofErr w:type="spellStart"/>
      <w:r>
        <w:t>to</w:t>
      </w:r>
      <w:proofErr w:type="spellEnd"/>
      <w:r>
        <w:rPr>
          <w:spacing w:val="-15"/>
        </w:rPr>
        <w:t xml:space="preserve"> </w:t>
      </w:r>
      <w:proofErr w:type="spellStart"/>
      <w:r>
        <w:t>Outpatient</w:t>
      </w:r>
      <w:proofErr w:type="spellEnd"/>
      <w:r>
        <w:rPr>
          <w:spacing w:val="-16"/>
        </w:rPr>
        <w:t xml:space="preserve"> </w:t>
      </w:r>
      <w:proofErr w:type="spellStart"/>
      <w:r>
        <w:t>Sceening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spellStart"/>
      <w:r>
        <w:t>Early</w:t>
      </w:r>
      <w:proofErr w:type="spellEnd"/>
      <w:r>
        <w:rPr>
          <w:spacing w:val="-15"/>
        </w:rPr>
        <w:t xml:space="preserve"> </w:t>
      </w:r>
      <w:proofErr w:type="spellStart"/>
      <w:r>
        <w:t>Hearing</w:t>
      </w:r>
      <w:proofErr w:type="spellEnd"/>
      <w:r>
        <w:rPr>
          <w:spacing w:val="-16"/>
        </w:rPr>
        <w:t xml:space="preserve"> </w:t>
      </w:r>
      <w:proofErr w:type="spellStart"/>
      <w:r>
        <w:t>Detection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”. </w:t>
      </w:r>
      <w:r>
        <w:rPr>
          <w:rFonts w:ascii="Arial" w:hAnsi="Arial"/>
          <w:i/>
        </w:rPr>
        <w:t xml:space="preserve">American </w:t>
      </w:r>
      <w:proofErr w:type="spellStart"/>
      <w:r>
        <w:rPr>
          <w:rFonts w:ascii="Arial" w:hAnsi="Arial"/>
          <w:i/>
        </w:rPr>
        <w:t>Journal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of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Audiology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Volume</w:t>
      </w:r>
      <w:proofErr w:type="spellEnd"/>
      <w:r>
        <w:rPr>
          <w:rFonts w:ascii="Arial" w:hAnsi="Arial"/>
          <w:i/>
        </w:rPr>
        <w:t xml:space="preserve"> 27, </w:t>
      </w:r>
      <w:proofErr w:type="spellStart"/>
      <w:r>
        <w:rPr>
          <w:rFonts w:ascii="Arial" w:hAnsi="Arial"/>
          <w:i/>
        </w:rPr>
        <w:t>Number</w:t>
      </w:r>
      <w:proofErr w:type="spellEnd"/>
      <w:r>
        <w:rPr>
          <w:rFonts w:ascii="Arial" w:hAnsi="Arial"/>
          <w:i/>
        </w:rPr>
        <w:t xml:space="preserve"> 3. </w:t>
      </w:r>
      <w:hyperlink r:id="rId16">
        <w:r>
          <w:rPr>
            <w:color w:val="1553B1"/>
            <w:spacing w:val="-2"/>
            <w:sz w:val="18"/>
            <w:u w:val="single" w:color="1553B1"/>
          </w:rPr>
          <w:t>https://doi.org/10.1044/2018_AJA-17-0113</w:t>
        </w:r>
      </w:hyperlink>
      <w:r>
        <w:rPr>
          <w:spacing w:val="-2"/>
        </w:rPr>
        <w:t>.</w:t>
      </w:r>
    </w:p>
    <w:p w14:paraId="52BA77F9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5"/>
          <w:tab w:val="left" w:pos="378"/>
        </w:tabs>
        <w:spacing w:before="241" w:line="276" w:lineRule="auto"/>
        <w:ind w:left="378" w:right="109" w:hanging="356"/>
        <w:jc w:val="both"/>
      </w:pPr>
      <w:proofErr w:type="spellStart"/>
      <w:r>
        <w:t>Cardon</w:t>
      </w:r>
      <w:proofErr w:type="spellEnd"/>
      <w:r>
        <w:t xml:space="preserve">, Garrett; Campbell, Julia; Sharma, Anu (2012): </w:t>
      </w:r>
      <w:proofErr w:type="spellStart"/>
      <w:r>
        <w:t>Plasticity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Auditory</w:t>
      </w:r>
      <w:proofErr w:type="spellEnd"/>
      <w:r>
        <w:rPr>
          <w:spacing w:val="-16"/>
        </w:rPr>
        <w:t xml:space="preserve"> </w:t>
      </w:r>
      <w:proofErr w:type="spellStart"/>
      <w:r>
        <w:t>Cortex</w:t>
      </w:r>
      <w:proofErr w:type="spellEnd"/>
      <w:r>
        <w:t>:</w:t>
      </w:r>
      <w:r>
        <w:rPr>
          <w:spacing w:val="-15"/>
        </w:rPr>
        <w:t xml:space="preserve"> </w:t>
      </w:r>
      <w:proofErr w:type="spellStart"/>
      <w:r>
        <w:t>Evidece</w:t>
      </w:r>
      <w:proofErr w:type="spellEnd"/>
      <w:r>
        <w:rPr>
          <w:spacing w:val="-15"/>
        </w:rPr>
        <w:t xml:space="preserve"> </w:t>
      </w:r>
      <w:proofErr w:type="spellStart"/>
      <w:r>
        <w:t>from</w:t>
      </w:r>
      <w:proofErr w:type="spellEnd"/>
      <w:r>
        <w:rPr>
          <w:spacing w:val="-16"/>
        </w:rPr>
        <w:t xml:space="preserve"> </w:t>
      </w:r>
      <w:proofErr w:type="spellStart"/>
      <w:r>
        <w:t>Children</w:t>
      </w:r>
      <w:proofErr w:type="spellEnd"/>
      <w:r>
        <w:rPr>
          <w:spacing w:val="-15"/>
        </w:rPr>
        <w:t xml:space="preserve"> </w:t>
      </w:r>
      <w:proofErr w:type="spellStart"/>
      <w:r>
        <w:t>with</w:t>
      </w:r>
      <w:proofErr w:type="spellEnd"/>
      <w:r>
        <w:rPr>
          <w:spacing w:val="-15"/>
        </w:rPr>
        <w:t xml:space="preserve"> </w:t>
      </w:r>
      <w:proofErr w:type="spellStart"/>
      <w:r>
        <w:t>Sensorioneural</w:t>
      </w:r>
      <w:proofErr w:type="spellEnd"/>
      <w:r>
        <w:rPr>
          <w:spacing w:val="-15"/>
        </w:rPr>
        <w:t xml:space="preserve"> </w:t>
      </w:r>
      <w:proofErr w:type="spellStart"/>
      <w:r>
        <w:t>Hearing</w:t>
      </w:r>
      <w:proofErr w:type="spellEnd"/>
      <w:r>
        <w:rPr>
          <w:spacing w:val="-16"/>
        </w:rPr>
        <w:t xml:space="preserve"> </w:t>
      </w:r>
      <w:proofErr w:type="spellStart"/>
      <w:r>
        <w:t>Loss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Auditory</w:t>
      </w:r>
      <w:proofErr w:type="spellEnd"/>
      <w:r>
        <w:t xml:space="preserve"> </w:t>
      </w:r>
      <w:proofErr w:type="spellStart"/>
      <w:r>
        <w:t>Neuropathy</w:t>
      </w:r>
      <w:proofErr w:type="spellEnd"/>
      <w:r>
        <w:t xml:space="preserve"> </w:t>
      </w:r>
      <w:proofErr w:type="spellStart"/>
      <w:r>
        <w:t>Spe</w:t>
      </w:r>
      <w:r>
        <w:t>ctrum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. </w:t>
      </w:r>
      <w:r>
        <w:rPr>
          <w:rFonts w:ascii="Arial"/>
          <w:i/>
        </w:rPr>
        <w:t xml:space="preserve">J Am Acad </w:t>
      </w:r>
      <w:proofErr w:type="spellStart"/>
      <w:r>
        <w:rPr>
          <w:rFonts w:ascii="Arial"/>
          <w:i/>
        </w:rPr>
        <w:t>Audiol</w:t>
      </w:r>
      <w:proofErr w:type="spellEnd"/>
      <w:r>
        <w:rPr>
          <w:rFonts w:ascii="Arial"/>
          <w:i/>
        </w:rPr>
        <w:t xml:space="preserve">., 2012, June 23(6). </w:t>
      </w:r>
      <w:r>
        <w:rPr>
          <w:spacing w:val="-2"/>
        </w:rPr>
        <w:t>doi:10.3766/jaaa.23.6.3.</w:t>
      </w:r>
    </w:p>
    <w:p w14:paraId="56996D8A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5"/>
          <w:tab w:val="left" w:pos="378"/>
        </w:tabs>
        <w:spacing w:before="240" w:line="276" w:lineRule="auto"/>
        <w:ind w:left="378" w:right="106" w:hanging="356"/>
        <w:jc w:val="both"/>
      </w:pPr>
      <w:r>
        <w:t xml:space="preserve">Sharma, Anu; Dorman, Michael F.; </w:t>
      </w:r>
      <w:proofErr w:type="spellStart"/>
      <w:r>
        <w:t>Kral</w:t>
      </w:r>
      <w:proofErr w:type="spellEnd"/>
      <w:r>
        <w:t xml:space="preserve">, </w:t>
      </w:r>
      <w:proofErr w:type="spellStart"/>
      <w:r>
        <w:t>Andrej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sensitive periodo </w:t>
      </w:r>
      <w:proofErr w:type="spellStart"/>
      <w:r>
        <w:t>on</w:t>
      </w:r>
      <w:proofErr w:type="spellEnd"/>
      <w:r>
        <w:t xml:space="preserve"> central </w:t>
      </w:r>
      <w:proofErr w:type="spellStart"/>
      <w:r>
        <w:t>auditory</w:t>
      </w:r>
      <w:proofErr w:type="spellEnd"/>
      <w:r>
        <w:t xml:space="preserve"> </w:t>
      </w:r>
      <w:proofErr w:type="spellStart"/>
      <w:r>
        <w:t>develpment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unilateral bilateral </w:t>
      </w:r>
      <w:proofErr w:type="spellStart"/>
      <w:r>
        <w:t>cochlear</w:t>
      </w:r>
      <w:proofErr w:type="spellEnd"/>
      <w:r>
        <w:t xml:space="preserve"> </w:t>
      </w:r>
      <w:proofErr w:type="spellStart"/>
      <w:r>
        <w:t>implants</w:t>
      </w:r>
      <w:proofErr w:type="spellEnd"/>
      <w:r>
        <w:t xml:space="preserve">. </w:t>
      </w:r>
      <w:proofErr w:type="spellStart"/>
      <w:r>
        <w:t>Hearin</w:t>
      </w:r>
      <w:r>
        <w:t>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203 (2005).</w:t>
      </w:r>
    </w:p>
    <w:p w14:paraId="570C180E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5"/>
          <w:tab w:val="left" w:pos="378"/>
        </w:tabs>
        <w:spacing w:before="239" w:line="276" w:lineRule="auto"/>
        <w:ind w:left="378" w:right="111" w:hanging="356"/>
        <w:jc w:val="both"/>
      </w:pPr>
      <w:r>
        <w:t xml:space="preserve">Sharma, Anu; Nash, Amy A.; Dorman, Michael: Cortical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plasticity</w:t>
      </w:r>
      <w:proofErr w:type="spellEnd"/>
      <w:r>
        <w:t xml:space="preserve"> and </w:t>
      </w:r>
      <w:proofErr w:type="spellStart"/>
      <w:r>
        <w:t>re-organization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cochlear</w:t>
      </w:r>
      <w:proofErr w:type="spellEnd"/>
      <w:r>
        <w:t xml:space="preserve"> </w:t>
      </w:r>
      <w:proofErr w:type="spellStart"/>
      <w:r>
        <w:t>implants</w:t>
      </w:r>
      <w:proofErr w:type="spellEnd"/>
      <w:r>
        <w:t xml:space="preserve">. </w:t>
      </w:r>
      <w:r>
        <w:rPr>
          <w:rFonts w:ascii="Arial"/>
          <w:i/>
        </w:rPr>
        <w:t xml:space="preserve">J </w:t>
      </w:r>
      <w:proofErr w:type="spellStart"/>
      <w:r>
        <w:rPr>
          <w:rFonts w:ascii="Arial"/>
          <w:i/>
        </w:rPr>
        <w:t>Commun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Disord</w:t>
      </w:r>
      <w:proofErr w:type="spellEnd"/>
      <w:r>
        <w:rPr>
          <w:rFonts w:ascii="Arial"/>
          <w:i/>
        </w:rPr>
        <w:t>. 2009, 42(4)</w:t>
      </w:r>
      <w:r>
        <w:t xml:space="preserve">. </w:t>
      </w:r>
      <w:proofErr w:type="gramStart"/>
      <w:r>
        <w:rPr>
          <w:spacing w:val="-2"/>
        </w:rPr>
        <w:t>doi:10.1016/j.jcomdis</w:t>
      </w:r>
      <w:proofErr w:type="gramEnd"/>
      <w:r>
        <w:rPr>
          <w:spacing w:val="-2"/>
        </w:rPr>
        <w:t>.2009.03.003.</w:t>
      </w:r>
    </w:p>
    <w:p w14:paraId="0603B186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5"/>
          <w:tab w:val="left" w:pos="378"/>
        </w:tabs>
        <w:spacing w:before="241" w:line="276" w:lineRule="auto"/>
        <w:ind w:left="378" w:right="108" w:hanging="356"/>
        <w:jc w:val="both"/>
      </w:pPr>
      <w:proofErr w:type="spellStart"/>
      <w:r>
        <w:t>deRegnier</w:t>
      </w:r>
      <w:proofErr w:type="spellEnd"/>
      <w:r>
        <w:t>, Raye-Ann;</w:t>
      </w:r>
      <w:r>
        <w:rPr>
          <w:spacing w:val="-1"/>
        </w:rPr>
        <w:t xml:space="preserve"> </w:t>
      </w:r>
      <w:proofErr w:type="spellStart"/>
      <w:r>
        <w:t>Wewerka</w:t>
      </w:r>
      <w:proofErr w:type="spellEnd"/>
      <w:r>
        <w:t>,</w:t>
      </w:r>
      <w:r>
        <w:rPr>
          <w:spacing w:val="-1"/>
        </w:rPr>
        <w:t xml:space="preserve"> </w:t>
      </w:r>
      <w:r>
        <w:t>Sandi</w:t>
      </w:r>
      <w:r>
        <w:t>;</w:t>
      </w:r>
      <w:r>
        <w:rPr>
          <w:spacing w:val="-1"/>
        </w:rPr>
        <w:t xml:space="preserve"> </w:t>
      </w:r>
      <w:proofErr w:type="spellStart"/>
      <w:r>
        <w:t>Georgieff</w:t>
      </w:r>
      <w:proofErr w:type="spellEnd"/>
      <w:r>
        <w:t>,</w:t>
      </w:r>
      <w:r>
        <w:rPr>
          <w:spacing w:val="-1"/>
        </w:rPr>
        <w:t xml:space="preserve"> </w:t>
      </w:r>
      <w:r>
        <w:t>Michael</w:t>
      </w:r>
      <w:r>
        <w:rPr>
          <w:spacing w:val="-2"/>
        </w:rPr>
        <w:t xml:space="preserve"> </w:t>
      </w:r>
      <w:r>
        <w:t>K.;</w:t>
      </w:r>
      <w:r>
        <w:rPr>
          <w:spacing w:val="-1"/>
        </w:rPr>
        <w:t xml:space="preserve"> </w:t>
      </w:r>
      <w:proofErr w:type="spellStart"/>
      <w:r>
        <w:t>Mattia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Frank; Nelson, Charles A.: </w:t>
      </w:r>
      <w:proofErr w:type="spellStart"/>
      <w:r>
        <w:t>Influences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Postconceptional</w:t>
      </w:r>
      <w:proofErr w:type="spellEnd"/>
      <w:r>
        <w:t xml:space="preserve"> Age and Postnatal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Auditory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 </w:t>
      </w:r>
      <w:proofErr w:type="spellStart"/>
      <w:r>
        <w:t>infant</w:t>
      </w:r>
      <w:proofErr w:type="spellEnd"/>
      <w:r>
        <w:t xml:space="preserve">. 2002 Wiley </w:t>
      </w:r>
      <w:proofErr w:type="spellStart"/>
      <w:r>
        <w:lastRenderedPageBreak/>
        <w:t>Periodicals</w:t>
      </w:r>
      <w:proofErr w:type="spellEnd"/>
      <w:r>
        <w:t xml:space="preserve">, Inc. Dev </w:t>
      </w:r>
      <w:proofErr w:type="spellStart"/>
      <w:r>
        <w:t>Psychobiol</w:t>
      </w:r>
      <w:proofErr w:type="spellEnd"/>
      <w:r>
        <w:t xml:space="preserve"> 41: 216–225, 2002. </w:t>
      </w:r>
      <w:proofErr w:type="spellStart"/>
      <w:r>
        <w:t>Published</w:t>
      </w:r>
      <w:proofErr w:type="spellEnd"/>
      <w:r>
        <w:t xml:space="preserve"> online in Wiley </w:t>
      </w:r>
      <w:proofErr w:type="spellStart"/>
      <w:r>
        <w:t>InterSc</w:t>
      </w:r>
      <w:r>
        <w:t>ience</w:t>
      </w:r>
      <w:proofErr w:type="spellEnd"/>
      <w:r>
        <w:t xml:space="preserve"> (</w:t>
      </w:r>
      <w:hyperlink r:id="rId17">
        <w:r>
          <w:t>www.interscience.wiley.com).</w:t>
        </w:r>
      </w:hyperlink>
      <w:r>
        <w:t xml:space="preserve"> DOI 10.1002/dev.10070.</w:t>
      </w:r>
    </w:p>
    <w:p w14:paraId="56BE0C63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5"/>
          <w:tab w:val="left" w:pos="378"/>
        </w:tabs>
        <w:spacing w:before="240" w:line="276" w:lineRule="auto"/>
        <w:ind w:left="378" w:right="113" w:hanging="356"/>
        <w:jc w:val="both"/>
      </w:pPr>
      <w:proofErr w:type="spellStart"/>
      <w:r>
        <w:t>Furmanski</w:t>
      </w:r>
      <w:proofErr w:type="spellEnd"/>
      <w:r>
        <w:t xml:space="preserve">, Hilda María: Habilitación y rehabilitación auditiva en niños con implantes cocleares. Revista Faso, Año 18, </w:t>
      </w:r>
      <w:proofErr w:type="spellStart"/>
      <w:r>
        <w:t>N°</w:t>
      </w:r>
      <w:proofErr w:type="spellEnd"/>
      <w:r>
        <w:t xml:space="preserve"> 5, Argentina, 2011.</w:t>
      </w:r>
    </w:p>
    <w:p w14:paraId="53EE2055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5"/>
          <w:tab w:val="left" w:pos="378"/>
        </w:tabs>
        <w:spacing w:before="239" w:line="278" w:lineRule="auto"/>
        <w:ind w:left="378" w:right="117" w:hanging="356"/>
        <w:jc w:val="both"/>
      </w:pPr>
      <w:proofErr w:type="spellStart"/>
      <w:r>
        <w:t>Avan</w:t>
      </w:r>
      <w:proofErr w:type="spellEnd"/>
      <w:r>
        <w:t xml:space="preserve">, Paul; </w:t>
      </w:r>
      <w:proofErr w:type="spellStart"/>
      <w:r>
        <w:t>Giraudet</w:t>
      </w:r>
      <w:proofErr w:type="spellEnd"/>
      <w:r>
        <w:t xml:space="preserve">, </w:t>
      </w:r>
      <w:proofErr w:type="spellStart"/>
      <w:r>
        <w:t>Fabrice</w:t>
      </w:r>
      <w:proofErr w:type="spellEnd"/>
      <w:r>
        <w:t xml:space="preserve">; </w:t>
      </w:r>
      <w:proofErr w:type="spellStart"/>
      <w:r>
        <w:t>Büki</w:t>
      </w:r>
      <w:proofErr w:type="spellEnd"/>
      <w:r>
        <w:t xml:space="preserve">, </w:t>
      </w:r>
      <w:proofErr w:type="spellStart"/>
      <w:r>
        <w:t>Béla</w:t>
      </w:r>
      <w:proofErr w:type="spellEnd"/>
      <w:r>
        <w:t xml:space="preserve">: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Binaural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. </w:t>
      </w:r>
      <w:proofErr w:type="spellStart"/>
      <w:r>
        <w:t>Audiol</w:t>
      </w:r>
      <w:proofErr w:type="spellEnd"/>
      <w:r>
        <w:t xml:space="preserve"> </w:t>
      </w:r>
      <w:proofErr w:type="spellStart"/>
      <w:r>
        <w:t>Neurotol</w:t>
      </w:r>
      <w:proofErr w:type="spellEnd"/>
      <w:r>
        <w:t xml:space="preserve"> 2015; 20(</w:t>
      </w:r>
      <w:proofErr w:type="spellStart"/>
      <w:r>
        <w:t>suppl</w:t>
      </w:r>
      <w:proofErr w:type="spellEnd"/>
      <w:r>
        <w:t xml:space="preserve"> 1); 3-6. DOI: 10.1159/000380741</w:t>
      </w:r>
    </w:p>
    <w:p w14:paraId="671AC632" w14:textId="77777777" w:rsidR="00713AE7" w:rsidRDefault="00713AE7">
      <w:pPr>
        <w:pStyle w:val="Prrafodelista"/>
        <w:spacing w:line="278" w:lineRule="auto"/>
      </w:pPr>
    </w:p>
    <w:p w14:paraId="5D843E41" w14:textId="77777777" w:rsidR="00713AE7" w:rsidRDefault="00E106F7">
      <w:pPr>
        <w:pStyle w:val="Ttulo2"/>
      </w:pPr>
      <w:r>
        <w:rPr>
          <w:spacing w:val="-2"/>
        </w:rPr>
        <w:t>Libros</w:t>
      </w:r>
    </w:p>
    <w:p w14:paraId="355536DB" w14:textId="77777777" w:rsidR="00713AE7" w:rsidRDefault="00713AE7">
      <w:pPr>
        <w:pStyle w:val="Textoindependiente"/>
        <w:spacing w:before="130"/>
        <w:rPr>
          <w:rFonts w:ascii="Arial"/>
          <w:b/>
        </w:rPr>
      </w:pPr>
    </w:p>
    <w:p w14:paraId="212630F9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ind w:left="379" w:hanging="358"/>
        <w:jc w:val="left"/>
      </w:pPr>
      <w:proofErr w:type="spellStart"/>
      <w:r>
        <w:t>Bartual</w:t>
      </w:r>
      <w:proofErr w:type="spellEnd"/>
      <w:r>
        <w:rPr>
          <w:spacing w:val="29"/>
        </w:rPr>
        <w:t xml:space="preserve"> </w:t>
      </w:r>
      <w:r>
        <w:t>Pastor,</w:t>
      </w:r>
      <w:r>
        <w:rPr>
          <w:spacing w:val="32"/>
        </w:rPr>
        <w:t xml:space="preserve"> </w:t>
      </w:r>
      <w:r>
        <w:t>J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Pérez</w:t>
      </w:r>
      <w:r>
        <w:rPr>
          <w:spacing w:val="32"/>
        </w:rPr>
        <w:t xml:space="preserve"> </w:t>
      </w:r>
      <w:r>
        <w:t>Fernández</w:t>
      </w:r>
      <w:r>
        <w:rPr>
          <w:spacing w:val="33"/>
        </w:rPr>
        <w:t xml:space="preserve"> </w:t>
      </w:r>
      <w:r>
        <w:t>N:</w:t>
      </w:r>
      <w:r>
        <w:rPr>
          <w:spacing w:val="32"/>
        </w:rPr>
        <w:t xml:space="preserve"> </w:t>
      </w:r>
      <w:r>
        <w:t>“El</w:t>
      </w:r>
      <w:r>
        <w:rPr>
          <w:spacing w:val="31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vestibular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sus</w:t>
      </w:r>
      <w:r>
        <w:rPr>
          <w:spacing w:val="33"/>
        </w:rPr>
        <w:t xml:space="preserve"> </w:t>
      </w:r>
      <w:r>
        <w:rPr>
          <w:spacing w:val="-2"/>
        </w:rPr>
        <w:t>alteraciones”</w:t>
      </w:r>
    </w:p>
    <w:p w14:paraId="513189E3" w14:textId="77777777" w:rsidR="00713AE7" w:rsidRDefault="00E106F7">
      <w:pPr>
        <w:pStyle w:val="Textoindependiente"/>
        <w:spacing w:before="37"/>
        <w:ind w:left="381"/>
      </w:pPr>
      <w:r>
        <w:t>Tomo</w:t>
      </w:r>
      <w:r>
        <w:rPr>
          <w:spacing w:val="-8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B</w:t>
      </w:r>
      <w:r>
        <w:t>iblio</w:t>
      </w:r>
      <w:r>
        <w:rPr>
          <w:spacing w:val="-3"/>
        </w:rPr>
        <w:t xml:space="preserve"> </w:t>
      </w:r>
      <w:r>
        <w:t>STM;</w:t>
      </w:r>
      <w:r>
        <w:rPr>
          <w:spacing w:val="-5"/>
        </w:rPr>
        <w:t xml:space="preserve"> </w:t>
      </w:r>
      <w:r>
        <w:t>1998.</w:t>
      </w:r>
      <w:r>
        <w:rPr>
          <w:spacing w:val="-2"/>
        </w:rPr>
        <w:t xml:space="preserve"> </w:t>
      </w:r>
      <w:r>
        <w:t>Cap.</w:t>
      </w:r>
      <w:r>
        <w:rPr>
          <w:spacing w:val="-3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rPr>
          <w:spacing w:val="-5"/>
        </w:rPr>
        <w:t>15.</w:t>
      </w:r>
    </w:p>
    <w:p w14:paraId="7483A39A" w14:textId="77777777" w:rsidR="00713AE7" w:rsidRDefault="00713AE7">
      <w:pPr>
        <w:pStyle w:val="Textoindependiente"/>
        <w:spacing w:before="168"/>
      </w:pPr>
    </w:p>
    <w:p w14:paraId="7928387D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spacing w:before="1"/>
        <w:ind w:left="379" w:hanging="358"/>
        <w:jc w:val="left"/>
      </w:pPr>
      <w:r>
        <w:t>Carmona</w:t>
      </w:r>
      <w:r>
        <w:rPr>
          <w:spacing w:val="-8"/>
        </w:rPr>
        <w:t xml:space="preserve"> </w:t>
      </w:r>
      <w:r>
        <w:t>S,</w:t>
      </w:r>
      <w:r>
        <w:rPr>
          <w:spacing w:val="-7"/>
        </w:rPr>
        <w:t xml:space="preserve"> </w:t>
      </w:r>
      <w:proofErr w:type="spellStart"/>
      <w:r>
        <w:t>Marelli</w:t>
      </w:r>
      <w:proofErr w:type="spellEnd"/>
      <w:r>
        <w:rPr>
          <w:spacing w:val="-6"/>
        </w:rPr>
        <w:t xml:space="preserve"> </w:t>
      </w:r>
      <w:r>
        <w:t>E:</w:t>
      </w:r>
      <w:r>
        <w:rPr>
          <w:spacing w:val="-2"/>
        </w:rPr>
        <w:t xml:space="preserve"> </w:t>
      </w:r>
      <w:r>
        <w:t>“Neuro-Otología”.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SA,</w:t>
      </w:r>
      <w:r>
        <w:rPr>
          <w:spacing w:val="-7"/>
        </w:rPr>
        <w:t xml:space="preserve"> </w:t>
      </w:r>
      <w:r>
        <w:t>Argentina,</w:t>
      </w:r>
      <w:r>
        <w:rPr>
          <w:spacing w:val="-2"/>
        </w:rPr>
        <w:t xml:space="preserve"> 2003.</w:t>
      </w:r>
    </w:p>
    <w:p w14:paraId="170C02D5" w14:textId="77777777" w:rsidR="00713AE7" w:rsidRDefault="00713AE7">
      <w:pPr>
        <w:pStyle w:val="Textoindependiente"/>
        <w:spacing w:before="24"/>
      </w:pPr>
    </w:p>
    <w:p w14:paraId="42D55CC0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line="276" w:lineRule="auto"/>
        <w:ind w:left="381" w:right="113"/>
        <w:jc w:val="both"/>
      </w:pPr>
      <w:proofErr w:type="spellStart"/>
      <w:r>
        <w:t>Curet</w:t>
      </w:r>
      <w:proofErr w:type="spellEnd"/>
      <w:r>
        <w:rPr>
          <w:spacing w:val="-9"/>
        </w:rPr>
        <w:t xml:space="preserve"> </w:t>
      </w:r>
      <w:r>
        <w:t>C:</w:t>
      </w:r>
      <w:r>
        <w:rPr>
          <w:spacing w:val="-9"/>
        </w:rPr>
        <w:t xml:space="preserve"> </w:t>
      </w:r>
      <w:r>
        <w:t>“Audiometría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respuestas</w:t>
      </w:r>
      <w:r>
        <w:rPr>
          <w:spacing w:val="-8"/>
        </w:rPr>
        <w:t xml:space="preserve"> </w:t>
      </w:r>
      <w:r>
        <w:t>eléctricas”.</w:t>
      </w:r>
      <w:r>
        <w:rPr>
          <w:spacing w:val="-11"/>
        </w:rPr>
        <w:t xml:space="preserve"> </w:t>
      </w:r>
      <w:r>
        <w:t>CTM</w:t>
      </w:r>
      <w:r>
        <w:rPr>
          <w:spacing w:val="-8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Bibliográficos;</w:t>
      </w:r>
      <w:r>
        <w:rPr>
          <w:spacing w:val="31"/>
        </w:rPr>
        <w:t xml:space="preserve"> </w:t>
      </w:r>
      <w:r>
        <w:t>1988. Caps. 6, 8, 9, 11, 12, 13, 14, 15 y 16.</w:t>
      </w:r>
    </w:p>
    <w:p w14:paraId="0E541482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before="240" w:line="278" w:lineRule="auto"/>
        <w:ind w:left="381" w:right="119"/>
        <w:jc w:val="both"/>
      </w:pPr>
      <w:r>
        <w:t>Diamante</w:t>
      </w:r>
      <w:r>
        <w:rPr>
          <w:spacing w:val="-5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"Otorrinolaringología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afecciones</w:t>
      </w:r>
      <w:r>
        <w:rPr>
          <w:spacing w:val="-7"/>
        </w:rPr>
        <w:t xml:space="preserve"> </w:t>
      </w:r>
      <w:r>
        <w:t>conexas".</w:t>
      </w:r>
      <w:r>
        <w:rPr>
          <w:spacing w:val="-6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Ateneo,</w:t>
      </w:r>
      <w:r>
        <w:rPr>
          <w:spacing w:val="-5"/>
        </w:rPr>
        <w:t xml:space="preserve"> </w:t>
      </w:r>
      <w:r>
        <w:t>Buenos Aires, 2004. Sección 1: Oído.</w:t>
      </w:r>
    </w:p>
    <w:p w14:paraId="4AA38223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before="236" w:line="276" w:lineRule="auto"/>
        <w:ind w:left="381" w:right="114"/>
        <w:jc w:val="both"/>
      </w:pPr>
      <w:proofErr w:type="spellStart"/>
      <w:r>
        <w:t>Furmanski</w:t>
      </w:r>
      <w:proofErr w:type="spellEnd"/>
      <w:r>
        <w:t xml:space="preserve"> HM. “Implantes cocleares en niños. (Re)habilitación auditiva y terapia auditivo verbal” Bs. As:</w:t>
      </w:r>
      <w:r>
        <w:rPr>
          <w:spacing w:val="-1"/>
        </w:rPr>
        <w:t xml:space="preserve"> </w:t>
      </w:r>
      <w:r>
        <w:t>Nexus Ediciones; 2003.</w:t>
      </w:r>
      <w:r>
        <w:rPr>
          <w:spacing w:val="-1"/>
        </w:rPr>
        <w:t xml:space="preserve"> </w:t>
      </w:r>
      <w:r>
        <w:t>Cap.: Principios 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organización de un plan de trabajo.</w:t>
      </w:r>
    </w:p>
    <w:p w14:paraId="7DC45A6B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spacing w:before="238"/>
        <w:ind w:left="379" w:hanging="358"/>
        <w:jc w:val="left"/>
      </w:pPr>
      <w:r>
        <w:t>Manrique</w:t>
      </w:r>
      <w:r>
        <w:rPr>
          <w:spacing w:val="9"/>
        </w:rPr>
        <w:t xml:space="preserve"> </w:t>
      </w:r>
      <w:r>
        <w:t>Rodríguez</w:t>
      </w:r>
      <w:r>
        <w:rPr>
          <w:spacing w:val="7"/>
        </w:rPr>
        <w:t xml:space="preserve"> </w:t>
      </w:r>
      <w:r>
        <w:t>M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Huarte</w:t>
      </w:r>
      <w:r>
        <w:rPr>
          <w:spacing w:val="6"/>
        </w:rPr>
        <w:t xml:space="preserve"> </w:t>
      </w:r>
      <w:r>
        <w:t>Irujo</w:t>
      </w:r>
      <w:r>
        <w:rPr>
          <w:spacing w:val="10"/>
        </w:rPr>
        <w:t xml:space="preserve"> </w:t>
      </w:r>
      <w:r>
        <w:t>A:</w:t>
      </w:r>
      <w:r>
        <w:rPr>
          <w:spacing w:val="11"/>
        </w:rPr>
        <w:t xml:space="preserve"> </w:t>
      </w:r>
      <w:r>
        <w:t>“Implantes</w:t>
      </w:r>
      <w:r>
        <w:rPr>
          <w:spacing w:val="9"/>
        </w:rPr>
        <w:t xml:space="preserve"> </w:t>
      </w:r>
      <w:r>
        <w:t>cocleares”</w:t>
      </w:r>
      <w:r>
        <w:rPr>
          <w:spacing w:val="11"/>
        </w:rPr>
        <w:t xml:space="preserve"> </w:t>
      </w:r>
      <w:r>
        <w:t>Masson;</w:t>
      </w:r>
      <w:r>
        <w:rPr>
          <w:spacing w:val="9"/>
        </w:rPr>
        <w:t xml:space="preserve"> </w:t>
      </w:r>
      <w:r>
        <w:t>2000.</w:t>
      </w:r>
      <w:r>
        <w:rPr>
          <w:spacing w:val="11"/>
        </w:rPr>
        <w:t xml:space="preserve"> </w:t>
      </w:r>
      <w:r>
        <w:rPr>
          <w:spacing w:val="-2"/>
        </w:rPr>
        <w:t>Parte</w:t>
      </w:r>
    </w:p>
    <w:p w14:paraId="70CDB5AD" w14:textId="77777777" w:rsidR="00713AE7" w:rsidRDefault="00E106F7">
      <w:pPr>
        <w:pStyle w:val="Textoindependiente"/>
        <w:spacing w:before="40"/>
        <w:ind w:left="381"/>
      </w:pPr>
      <w:r>
        <w:t>C:</w:t>
      </w:r>
      <w:r>
        <w:rPr>
          <w:spacing w:val="-4"/>
        </w:rPr>
        <w:t xml:space="preserve"> </w:t>
      </w:r>
      <w:r>
        <w:t>Caps.</w:t>
      </w:r>
      <w:r>
        <w:rPr>
          <w:spacing w:val="-4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rPr>
          <w:spacing w:val="-5"/>
        </w:rPr>
        <w:t>36.</w:t>
      </w:r>
    </w:p>
    <w:p w14:paraId="1EBFA2F7" w14:textId="77777777" w:rsidR="00713AE7" w:rsidRDefault="00713AE7">
      <w:pPr>
        <w:pStyle w:val="Textoindependiente"/>
        <w:spacing w:before="24"/>
      </w:pPr>
    </w:p>
    <w:p w14:paraId="38DB8D9C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  <w:tab w:val="left" w:pos="898"/>
          <w:tab w:val="left" w:pos="2187"/>
          <w:tab w:val="left" w:pos="3195"/>
          <w:tab w:val="left" w:pos="3787"/>
          <w:tab w:val="left" w:pos="5538"/>
          <w:tab w:val="left" w:pos="7012"/>
          <w:tab w:val="left" w:pos="8382"/>
        </w:tabs>
        <w:spacing w:before="1" w:line="276" w:lineRule="auto"/>
        <w:ind w:left="381" w:right="107"/>
        <w:jc w:val="left"/>
      </w:pPr>
      <w:r>
        <w:t>Ministerio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Salud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Nación.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Detección</w:t>
      </w:r>
      <w:r>
        <w:rPr>
          <w:spacing w:val="40"/>
        </w:rPr>
        <w:t xml:space="preserve"> </w:t>
      </w:r>
      <w:r>
        <w:t>Temprana</w:t>
      </w:r>
      <w:r>
        <w:rPr>
          <w:spacing w:val="40"/>
        </w:rPr>
        <w:t xml:space="preserve"> </w:t>
      </w:r>
      <w:r>
        <w:t>y Atención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Hipoacusia.</w:t>
      </w:r>
      <w:r>
        <w:rPr>
          <w:spacing w:val="37"/>
        </w:rPr>
        <w:t xml:space="preserve"> </w:t>
      </w:r>
      <w:r>
        <w:t>Manual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procedimientos</w:t>
      </w:r>
      <w:r>
        <w:rPr>
          <w:spacing w:val="37"/>
        </w:rPr>
        <w:t xml:space="preserve"> </w:t>
      </w:r>
      <w:r>
        <w:t>hipoacusia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sordera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 xml:space="preserve">la infancia. 2014. Pesquisa neonatal auditiva Programa Nacional de Fortalecimiento de </w:t>
      </w:r>
      <w:r>
        <w:rPr>
          <w:spacing w:val="-6"/>
        </w:rPr>
        <w:t>la</w:t>
      </w:r>
      <w:r>
        <w:tab/>
      </w:r>
      <w:r>
        <w:rPr>
          <w:spacing w:val="-2"/>
        </w:rPr>
        <w:t>detección</w:t>
      </w:r>
      <w:r>
        <w:tab/>
      </w:r>
      <w:r>
        <w:rPr>
          <w:spacing w:val="-2"/>
        </w:rPr>
        <w:t>precoz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enfermedades</w:t>
      </w:r>
      <w:r>
        <w:tab/>
      </w:r>
      <w:r>
        <w:rPr>
          <w:spacing w:val="-2"/>
        </w:rPr>
        <w:t>congénitas:</w:t>
      </w:r>
      <w:r>
        <w:tab/>
      </w:r>
      <w:r>
        <w:rPr>
          <w:spacing w:val="-2"/>
        </w:rPr>
        <w:t>Disponible</w:t>
      </w:r>
      <w:r>
        <w:tab/>
      </w:r>
      <w:r>
        <w:rPr>
          <w:spacing w:val="-4"/>
        </w:rPr>
        <w:t xml:space="preserve">en: </w:t>
      </w:r>
      <w:hyperlink r:id="rId18">
        <w:r>
          <w:rPr>
            <w:color w:val="0000FF"/>
            <w:spacing w:val="-2"/>
            <w:u w:val="single" w:color="0000FF"/>
          </w:rPr>
          <w:t>https://bancos.salud.gob.ar/sites/default/files/2018-10/0000000512cnt-pesquisa-audit</w:t>
        </w:r>
      </w:hyperlink>
      <w:r>
        <w:rPr>
          <w:color w:val="0000FF"/>
          <w:spacing w:val="-2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iva.pdf</w:t>
        </w:r>
      </w:hyperlink>
    </w:p>
    <w:p w14:paraId="59D47622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spacing w:before="239"/>
        <w:ind w:left="379" w:hanging="358"/>
        <w:jc w:val="left"/>
      </w:pPr>
      <w:proofErr w:type="spellStart"/>
      <w:r>
        <w:t>Northern</w:t>
      </w:r>
      <w:proofErr w:type="spellEnd"/>
      <w:r>
        <w:rPr>
          <w:spacing w:val="-11"/>
        </w:rPr>
        <w:t xml:space="preserve"> </w:t>
      </w:r>
      <w:r>
        <w:t>JL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Downs</w:t>
      </w:r>
      <w:proofErr w:type="spellEnd"/>
      <w:r>
        <w:rPr>
          <w:spacing w:val="-8"/>
        </w:rPr>
        <w:t xml:space="preserve"> </w:t>
      </w:r>
      <w:r>
        <w:t>MP.</w:t>
      </w:r>
      <w:r>
        <w:rPr>
          <w:spacing w:val="-6"/>
        </w:rPr>
        <w:t xml:space="preserve"> </w:t>
      </w:r>
      <w:r>
        <w:t>"La</w:t>
      </w:r>
      <w:r>
        <w:rPr>
          <w:spacing w:val="-6"/>
        </w:rPr>
        <w:t xml:space="preserve"> </w:t>
      </w:r>
      <w:r>
        <w:t>audición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niño</w:t>
      </w:r>
      <w:r>
        <w:t>s."</w:t>
      </w:r>
      <w:r>
        <w:rPr>
          <w:spacing w:val="-7"/>
        </w:rPr>
        <w:t xml:space="preserve"> </w:t>
      </w:r>
      <w:r>
        <w:t>Salvat;</w:t>
      </w:r>
      <w:r>
        <w:rPr>
          <w:spacing w:val="-5"/>
        </w:rPr>
        <w:t xml:space="preserve"> </w:t>
      </w:r>
      <w:r>
        <w:t>1981.</w:t>
      </w:r>
      <w:r>
        <w:rPr>
          <w:spacing w:val="-4"/>
        </w:rPr>
        <w:t xml:space="preserve"> </w:t>
      </w:r>
      <w:r>
        <w:t>Capítulos</w:t>
      </w:r>
      <w:r>
        <w:rPr>
          <w:spacing w:val="-6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5"/>
        </w:rPr>
        <w:t>6.</w:t>
      </w:r>
    </w:p>
    <w:p w14:paraId="46C4D5BC" w14:textId="77777777" w:rsidR="00713AE7" w:rsidRDefault="00713AE7">
      <w:pPr>
        <w:pStyle w:val="Textoindependiente"/>
      </w:pPr>
    </w:p>
    <w:p w14:paraId="08486FE8" w14:textId="77777777" w:rsidR="00713AE7" w:rsidRDefault="00713AE7">
      <w:pPr>
        <w:pStyle w:val="Textoindependiente"/>
        <w:spacing w:before="12"/>
      </w:pPr>
    </w:p>
    <w:p w14:paraId="5DF9CC41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line="278" w:lineRule="auto"/>
        <w:ind w:left="381" w:right="118"/>
        <w:jc w:val="both"/>
      </w:pPr>
      <w:proofErr w:type="spellStart"/>
      <w:r>
        <w:t>Pasik</w:t>
      </w:r>
      <w:proofErr w:type="spellEnd"/>
      <w:r>
        <w:t xml:space="preserve"> Y: "Audioprótesis. Enfoque médico, fonoaudiológico y electroacústico" Bs. As: El Ateneo; 2004.</w:t>
      </w:r>
    </w:p>
    <w:p w14:paraId="531DC390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before="236" w:line="276" w:lineRule="auto"/>
        <w:ind w:left="381" w:right="116"/>
        <w:jc w:val="both"/>
      </w:pPr>
      <w:r>
        <w:t xml:space="preserve">Werner A: “Teoría y práctica de las </w:t>
      </w:r>
      <w:proofErr w:type="spellStart"/>
      <w:r>
        <w:t>Otoemisiones</w:t>
      </w:r>
      <w:proofErr w:type="spellEnd"/>
      <w:r>
        <w:t xml:space="preserve"> Acústicas”. 2ª edición. Bs. As. </w:t>
      </w:r>
      <w:proofErr w:type="spellStart"/>
      <w:r>
        <w:t>Edimel</w:t>
      </w:r>
      <w:proofErr w:type="spellEnd"/>
      <w:r>
        <w:t xml:space="preserve"> Ediciones Médicas; 2006. Caps. 1, 2, 3, 4, 5, 6, 7, 8, 9 y 12.</w:t>
      </w:r>
    </w:p>
    <w:p w14:paraId="37E43F02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spacing w:before="240"/>
        <w:ind w:left="379" w:hanging="358"/>
        <w:jc w:val="left"/>
      </w:pPr>
      <w:r>
        <w:lastRenderedPageBreak/>
        <w:t>Salesa</w:t>
      </w:r>
      <w:r>
        <w:rPr>
          <w:spacing w:val="-6"/>
        </w:rPr>
        <w:t xml:space="preserve"> </w:t>
      </w:r>
      <w:r>
        <w:t>E.,</w:t>
      </w:r>
      <w:r>
        <w:rPr>
          <w:spacing w:val="-7"/>
        </w:rPr>
        <w:t xml:space="preserve"> </w:t>
      </w:r>
      <w:r>
        <w:t>Perelló</w:t>
      </w:r>
      <w:r>
        <w:rPr>
          <w:spacing w:val="-6"/>
        </w:rPr>
        <w:t xml:space="preserve"> </w:t>
      </w:r>
      <w:r>
        <w:t>E.,</w:t>
      </w:r>
      <w:r>
        <w:rPr>
          <w:spacing w:val="-4"/>
        </w:rPr>
        <w:t xml:space="preserve"> </w:t>
      </w:r>
      <w:proofErr w:type="spellStart"/>
      <w:r>
        <w:t>Bonavida</w:t>
      </w:r>
      <w:proofErr w:type="spellEnd"/>
      <w:r>
        <w:t>:</w:t>
      </w:r>
      <w:r>
        <w:rPr>
          <w:spacing w:val="-4"/>
        </w:rPr>
        <w:t xml:space="preserve"> </w:t>
      </w:r>
      <w:r>
        <w:t>“Tratado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Audiología”.</w:t>
      </w:r>
      <w:r>
        <w:rPr>
          <w:spacing w:val="-6"/>
        </w:rPr>
        <w:t xml:space="preserve"> </w:t>
      </w:r>
      <w:r>
        <w:t>Masson,</w:t>
      </w:r>
      <w:r>
        <w:rPr>
          <w:spacing w:val="-7"/>
        </w:rPr>
        <w:t xml:space="preserve"> </w:t>
      </w:r>
      <w:r>
        <w:t>España,</w:t>
      </w:r>
      <w:r>
        <w:rPr>
          <w:spacing w:val="-3"/>
        </w:rPr>
        <w:t xml:space="preserve"> </w:t>
      </w:r>
      <w:r>
        <w:rPr>
          <w:spacing w:val="-2"/>
        </w:rPr>
        <w:t>2005.</w:t>
      </w:r>
    </w:p>
    <w:p w14:paraId="4A520572" w14:textId="77777777" w:rsidR="00713AE7" w:rsidRDefault="00713AE7">
      <w:pPr>
        <w:pStyle w:val="Textoindependiente"/>
        <w:spacing w:before="26"/>
      </w:pPr>
    </w:p>
    <w:p w14:paraId="47A7B876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line="276" w:lineRule="auto"/>
        <w:ind w:left="381" w:right="113"/>
        <w:jc w:val="both"/>
      </w:pPr>
      <w:r>
        <w:t>Diamante V, Pallares N.:</w:t>
      </w:r>
      <w:r>
        <w:t xml:space="preserve"> “Implantes Cocleares y de Tronco Cerebral”. </w:t>
      </w:r>
      <w:proofErr w:type="spellStart"/>
      <w:r>
        <w:t>Edifarma</w:t>
      </w:r>
      <w:proofErr w:type="spellEnd"/>
      <w:r>
        <w:t>, Buenos Aires, 2019</w:t>
      </w:r>
    </w:p>
    <w:p w14:paraId="085C5CBD" w14:textId="77777777" w:rsidR="00713AE7" w:rsidRDefault="00713AE7">
      <w:pPr>
        <w:pStyle w:val="Textoindependiente"/>
      </w:pPr>
    </w:p>
    <w:p w14:paraId="75392FC7" w14:textId="77777777" w:rsidR="00713AE7" w:rsidRDefault="00E106F7">
      <w:pPr>
        <w:pStyle w:val="Ttulo1"/>
      </w:pPr>
      <w:r>
        <w:rPr>
          <w:spacing w:val="-2"/>
        </w:rPr>
        <w:t>FONOESTOMATOLOGÍA</w:t>
      </w:r>
    </w:p>
    <w:p w14:paraId="287B7EFD" w14:textId="77777777" w:rsidR="00713AE7" w:rsidRDefault="00E106F7">
      <w:pPr>
        <w:pStyle w:val="Ttulo2"/>
      </w:pPr>
      <w:r>
        <w:rPr>
          <w:spacing w:val="-2"/>
        </w:rPr>
        <w:t>Artículos:</w:t>
      </w:r>
    </w:p>
    <w:p w14:paraId="786F2B9F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line="276" w:lineRule="auto"/>
        <w:ind w:left="381" w:right="114"/>
        <w:jc w:val="both"/>
      </w:pPr>
      <w:proofErr w:type="spellStart"/>
      <w:r>
        <w:t>Brotzman</w:t>
      </w:r>
      <w:proofErr w:type="spellEnd"/>
      <w:r>
        <w:rPr>
          <w:spacing w:val="-14"/>
        </w:rPr>
        <w:t xml:space="preserve"> </w:t>
      </w:r>
      <w:r>
        <w:t>G,</w:t>
      </w:r>
      <w:r>
        <w:rPr>
          <w:spacing w:val="-12"/>
        </w:rPr>
        <w:t xml:space="preserve"> </w:t>
      </w:r>
      <w:proofErr w:type="spellStart"/>
      <w:r>
        <w:t>Sanchez</w:t>
      </w:r>
      <w:proofErr w:type="spellEnd"/>
      <w:r>
        <w:rPr>
          <w:spacing w:val="-13"/>
        </w:rPr>
        <w:t xml:space="preserve"> </w:t>
      </w:r>
      <w:r>
        <w:t>Valverde,</w:t>
      </w:r>
      <w:r>
        <w:rPr>
          <w:spacing w:val="-12"/>
        </w:rPr>
        <w:t xml:space="preserve"> </w:t>
      </w:r>
      <w:r>
        <w:t>M,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Levin,</w:t>
      </w:r>
      <w:r>
        <w:rPr>
          <w:spacing w:val="-13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“Rehabilitación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deglución,</w:t>
      </w:r>
      <w:r>
        <w:rPr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habla y la voz en pacientes</w:t>
      </w:r>
      <w:r>
        <w:rPr>
          <w:spacing w:val="-1"/>
        </w:rPr>
        <w:t xml:space="preserve"> </w:t>
      </w:r>
      <w:r>
        <w:t>con cáncer de</w:t>
      </w:r>
      <w:r>
        <w:rPr>
          <w:spacing w:val="-1"/>
        </w:rPr>
        <w:t xml:space="preserve"> </w:t>
      </w:r>
      <w:r>
        <w:t>cabeza y cuello” Instituto de</w:t>
      </w:r>
      <w:r>
        <w:rPr>
          <w:spacing w:val="-1"/>
        </w:rPr>
        <w:t xml:space="preserve"> </w:t>
      </w:r>
      <w:r>
        <w:t>Oncología Ángel H. Roffo. Universidad de Buenos Aires. Buenos Aires; 2018.</w:t>
      </w:r>
    </w:p>
    <w:p w14:paraId="5BE97A88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</w:tabs>
        <w:spacing w:before="241"/>
        <w:ind w:left="379" w:hanging="358"/>
        <w:jc w:val="left"/>
      </w:pPr>
      <w:r>
        <w:rPr>
          <w:spacing w:val="-2"/>
        </w:rPr>
        <w:t>C</w:t>
      </w:r>
      <w:r>
        <w:rPr>
          <w:spacing w:val="-2"/>
        </w:rPr>
        <w:t>ampos</w:t>
      </w:r>
      <w:r>
        <w:rPr>
          <w:spacing w:val="-12"/>
        </w:rPr>
        <w:t xml:space="preserve"> </w:t>
      </w:r>
      <w:r>
        <w:rPr>
          <w:spacing w:val="-2"/>
        </w:rPr>
        <w:t>M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Marturano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PE:</w:t>
      </w:r>
      <w:r>
        <w:rPr>
          <w:spacing w:val="-9"/>
        </w:rPr>
        <w:t xml:space="preserve"> </w:t>
      </w:r>
      <w:r>
        <w:rPr>
          <w:spacing w:val="-2"/>
        </w:rPr>
        <w:t>“Intervención</w:t>
      </w:r>
      <w:r>
        <w:rPr>
          <w:spacing w:val="-7"/>
        </w:rPr>
        <w:t xml:space="preserve"> </w:t>
      </w:r>
      <w:r>
        <w:rPr>
          <w:spacing w:val="-2"/>
        </w:rPr>
        <w:t>fonoaudiológica</w:t>
      </w:r>
      <w:r>
        <w:rPr>
          <w:spacing w:val="-7"/>
        </w:rPr>
        <w:t xml:space="preserve"> </w:t>
      </w:r>
      <w:r>
        <w:rPr>
          <w:spacing w:val="-2"/>
        </w:rPr>
        <w:t>preventiva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graduada</w:t>
      </w:r>
    </w:p>
    <w:p w14:paraId="7510F2C3" w14:textId="77777777" w:rsidR="00713AE7" w:rsidRDefault="00E106F7">
      <w:pPr>
        <w:pStyle w:val="Textoindependiente"/>
        <w:spacing w:line="252" w:lineRule="exact"/>
        <w:ind w:right="114"/>
        <w:jc w:val="right"/>
      </w:pP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disfagia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paciente</w:t>
      </w:r>
      <w:r>
        <w:rPr>
          <w:spacing w:val="33"/>
        </w:rPr>
        <w:t xml:space="preserve"> </w:t>
      </w:r>
      <w:r>
        <w:t>crítico.”</w:t>
      </w:r>
      <w:r>
        <w:rPr>
          <w:spacing w:val="34"/>
        </w:rPr>
        <w:t xml:space="preserve"> </w:t>
      </w:r>
      <w:r>
        <w:t>Revista</w:t>
      </w:r>
      <w:r>
        <w:rPr>
          <w:spacing w:val="31"/>
        </w:rPr>
        <w:t xml:space="preserve"> </w:t>
      </w:r>
      <w:r>
        <w:t>Fonoaudiológica.</w:t>
      </w:r>
      <w:r>
        <w:rPr>
          <w:spacing w:val="34"/>
        </w:rPr>
        <w:t xml:space="preserve"> </w:t>
      </w:r>
      <w:r>
        <w:t>2021;</w:t>
      </w:r>
      <w:r>
        <w:rPr>
          <w:spacing w:val="37"/>
        </w:rPr>
        <w:t xml:space="preserve"> </w:t>
      </w:r>
      <w:r>
        <w:t>68(2):38-</w:t>
      </w:r>
      <w:r>
        <w:rPr>
          <w:spacing w:val="-5"/>
        </w:rPr>
        <w:t>51.</w:t>
      </w:r>
    </w:p>
    <w:p w14:paraId="263E16E8" w14:textId="77777777" w:rsidR="00713AE7" w:rsidRDefault="00E106F7" w:rsidP="006F1BAD">
      <w:pPr>
        <w:pStyle w:val="Textoindependiente"/>
        <w:tabs>
          <w:tab w:val="left" w:pos="3907"/>
        </w:tabs>
        <w:spacing w:before="40"/>
        <w:ind w:right="135"/>
      </w:pPr>
      <w:r>
        <w:rPr>
          <w:spacing w:val="-2"/>
        </w:rPr>
        <w:t>Disponible</w:t>
      </w:r>
      <w:r>
        <w:tab/>
      </w:r>
      <w:r>
        <w:rPr>
          <w:spacing w:val="-5"/>
        </w:rPr>
        <w:t>en:</w:t>
      </w:r>
    </w:p>
    <w:p w14:paraId="370183B2" w14:textId="77777777" w:rsidR="00713AE7" w:rsidRDefault="00E106F7">
      <w:pPr>
        <w:pStyle w:val="Textoindependiente"/>
        <w:spacing w:before="37"/>
        <w:ind w:left="381"/>
      </w:pPr>
      <w:r>
        <w:rPr>
          <w:spacing w:val="-2"/>
        </w:rPr>
        <w:t>https://fonoaudiologica.asalfa.org.ar/index.php/revista/issue/view/13</w:t>
      </w:r>
    </w:p>
    <w:p w14:paraId="5ED12BDB" w14:textId="77777777" w:rsidR="00713AE7" w:rsidRDefault="00E106F7">
      <w:pPr>
        <w:pStyle w:val="Ttulo2"/>
      </w:pPr>
      <w:r>
        <w:rPr>
          <w:spacing w:val="-2"/>
        </w:rPr>
        <w:t>Libros:</w:t>
      </w:r>
    </w:p>
    <w:p w14:paraId="198C5E1B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before="239" w:line="276" w:lineRule="auto"/>
        <w:ind w:left="381" w:right="117"/>
        <w:jc w:val="both"/>
      </w:pPr>
      <w:proofErr w:type="spellStart"/>
      <w:r>
        <w:t>Chiavaro</w:t>
      </w:r>
      <w:proofErr w:type="spellEnd"/>
      <w:r>
        <w:t xml:space="preserve"> N. Funciones y disfunciones estomatognáticas. Concepto, metodología y técnica neuromuscular-funcional en el d</w:t>
      </w:r>
      <w:r>
        <w:t xml:space="preserve">iagnóstico interdisciplinario. Buenos Aires: </w:t>
      </w:r>
      <w:proofErr w:type="spellStart"/>
      <w:r>
        <w:t>Akadia</w:t>
      </w:r>
      <w:proofErr w:type="spellEnd"/>
      <w:r>
        <w:t>; 2011.</w:t>
      </w:r>
    </w:p>
    <w:p w14:paraId="3902FAB7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before="241" w:line="276" w:lineRule="auto"/>
        <w:ind w:left="381" w:right="116"/>
        <w:jc w:val="both"/>
      </w:pPr>
      <w:r>
        <w:t xml:space="preserve">Clavé </w:t>
      </w:r>
      <w:proofErr w:type="spellStart"/>
      <w:r>
        <w:t>Civit</w:t>
      </w:r>
      <w:proofErr w:type="spellEnd"/>
      <w:r>
        <w:t xml:space="preserve"> P y García Peris P: “Guía de Diagnóstico y de tratamiento nutricional y rehabilitador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disfagia</w:t>
      </w:r>
      <w:r>
        <w:rPr>
          <w:spacing w:val="-11"/>
        </w:rPr>
        <w:t xml:space="preserve"> </w:t>
      </w:r>
      <w:r>
        <w:t>orofaríngea”.</w:t>
      </w:r>
      <w:r>
        <w:rPr>
          <w:spacing w:val="-9"/>
        </w:rPr>
        <w:t xml:space="preserve"> </w:t>
      </w:r>
      <w:r>
        <w:t>2ª.</w:t>
      </w:r>
      <w:r>
        <w:rPr>
          <w:spacing w:val="-9"/>
        </w:rPr>
        <w:t xml:space="preserve"> </w:t>
      </w:r>
      <w:r>
        <w:t>Edición.</w:t>
      </w:r>
      <w:r>
        <w:rPr>
          <w:spacing w:val="-9"/>
        </w:rPr>
        <w:t xml:space="preserve"> </w:t>
      </w:r>
      <w:r>
        <w:t>Barcelona:</w:t>
      </w:r>
      <w:r>
        <w:rPr>
          <w:spacing w:val="-10"/>
        </w:rPr>
        <w:t xml:space="preserve"> </w:t>
      </w:r>
      <w:r>
        <w:t>Editorial</w:t>
      </w:r>
      <w:r>
        <w:rPr>
          <w:spacing w:val="-12"/>
        </w:rPr>
        <w:t xml:space="preserve"> </w:t>
      </w:r>
      <w:r>
        <w:t>Glosa;</w:t>
      </w:r>
      <w:r>
        <w:rPr>
          <w:spacing w:val="28"/>
        </w:rPr>
        <w:t xml:space="preserve"> </w:t>
      </w:r>
      <w:r>
        <w:t>2013. Caps. 2, 4 y 5.</w:t>
      </w:r>
    </w:p>
    <w:p w14:paraId="42590E34" w14:textId="77777777" w:rsidR="00713AE7" w:rsidRDefault="00E106F7">
      <w:pPr>
        <w:pStyle w:val="Prrafodelista"/>
        <w:numPr>
          <w:ilvl w:val="0"/>
          <w:numId w:val="1"/>
        </w:numPr>
        <w:tabs>
          <w:tab w:val="left" w:pos="379"/>
          <w:tab w:val="left" w:pos="381"/>
        </w:tabs>
        <w:spacing w:before="242" w:line="276" w:lineRule="auto"/>
        <w:ind w:left="381" w:right="115"/>
        <w:jc w:val="both"/>
      </w:pPr>
      <w:proofErr w:type="spellStart"/>
      <w:r>
        <w:t>Trovato</w:t>
      </w:r>
      <w:proofErr w:type="spellEnd"/>
      <w:r>
        <w:t xml:space="preserve"> M, Rosa M y </w:t>
      </w:r>
      <w:proofErr w:type="spellStart"/>
      <w:r>
        <w:t>Brotzman</w:t>
      </w:r>
      <w:proofErr w:type="spellEnd"/>
      <w:r>
        <w:t xml:space="preserve"> G. “Manual de </w:t>
      </w:r>
      <w:proofErr w:type="spellStart"/>
      <w:r>
        <w:t>Fonoestomatología</w:t>
      </w:r>
      <w:proofErr w:type="spellEnd"/>
      <w:r>
        <w:t>. Clínica, diagnóstico y tratamiento de las alteraciones en</w:t>
      </w:r>
      <w:r>
        <w:rPr>
          <w:spacing w:val="-2"/>
        </w:rPr>
        <w:t xml:space="preserve"> </w:t>
      </w:r>
      <w:r>
        <w:t xml:space="preserve">la deglución y alimentación en niños y adultos” 1ª Edición. Buenos Aires: </w:t>
      </w:r>
      <w:proofErr w:type="spellStart"/>
      <w:r>
        <w:t>Akadia</w:t>
      </w:r>
      <w:proofErr w:type="spellEnd"/>
      <w:r>
        <w:t>; 2018. Caps. 2, 4, 5, 7, 8,</w:t>
      </w:r>
      <w:r>
        <w:rPr>
          <w:spacing w:val="-1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10</w:t>
      </w:r>
      <w:r>
        <w:t>,</w:t>
      </w:r>
      <w:r>
        <w:rPr>
          <w:spacing w:val="-1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13,</w:t>
      </w:r>
    </w:p>
    <w:p w14:paraId="6D82C4EB" w14:textId="77777777" w:rsidR="00713AE7" w:rsidRDefault="00E106F7">
      <w:pPr>
        <w:pStyle w:val="Textoindependiente"/>
        <w:spacing w:line="251" w:lineRule="exact"/>
        <w:ind w:left="381"/>
        <w:jc w:val="both"/>
      </w:pPr>
      <w:r>
        <w:t>15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5"/>
        </w:rPr>
        <w:t>22.</w:t>
      </w:r>
    </w:p>
    <w:sectPr w:rsidR="00713AE7">
      <w:headerReference w:type="default" r:id="rId20"/>
      <w:pgSz w:w="11930" w:h="16860"/>
      <w:pgMar w:top="1580" w:right="1700" w:bottom="280" w:left="1417" w:header="9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9D5D" w14:textId="77777777" w:rsidR="00E106F7" w:rsidRDefault="00E106F7">
      <w:r>
        <w:separator/>
      </w:r>
    </w:p>
  </w:endnote>
  <w:endnote w:type="continuationSeparator" w:id="0">
    <w:p w14:paraId="6FF64783" w14:textId="77777777" w:rsidR="00E106F7" w:rsidRDefault="00E1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0743" w14:textId="77777777" w:rsidR="00E106F7" w:rsidRDefault="00E106F7">
      <w:r>
        <w:separator/>
      </w:r>
    </w:p>
  </w:footnote>
  <w:footnote w:type="continuationSeparator" w:id="0">
    <w:p w14:paraId="7F150875" w14:textId="77777777" w:rsidR="00E106F7" w:rsidRDefault="00E1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2246" w14:textId="6643A2A1" w:rsidR="006F1BAD" w:rsidRDefault="006F1BAD" w:rsidP="006F1BAD">
    <w:pPr>
      <w:spacing w:before="92"/>
      <w:rPr>
        <w:rFonts w:asciiTheme="minorHAnsi" w:eastAsiaTheme="minorEastAsia" w:hAnsiTheme="minorHAnsi" w:cstheme="minorBidi"/>
        <w:b/>
        <w:bCs/>
        <w:color w:val="0000FF"/>
      </w:rPr>
    </w:pPr>
    <w:r>
      <w:rPr>
        <w:rFonts w:asciiTheme="minorHAnsi" w:eastAsiaTheme="minorEastAsia" w:hAnsiTheme="minorHAnsi" w:cstheme="minorBidi"/>
        <w:noProof/>
      </w:rPr>
      <w:drawing>
        <wp:anchor distT="0" distB="0" distL="0" distR="0" simplePos="0" relativeHeight="251660288" behindDoc="0" locked="0" layoutInCell="1" allowOverlap="1" wp14:anchorId="42777B54" wp14:editId="24D04DC1">
          <wp:simplePos x="0" y="0"/>
          <wp:positionH relativeFrom="column">
            <wp:posOffset>2462530</wp:posOffset>
          </wp:positionH>
          <wp:positionV relativeFrom="paragraph">
            <wp:posOffset>-152400</wp:posOffset>
          </wp:positionV>
          <wp:extent cx="690880" cy="1295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6D2AF" w14:textId="77777777" w:rsidR="006F1BAD" w:rsidRDefault="006F1BAD" w:rsidP="006F1BAD">
    <w:pPr>
      <w:spacing w:before="92"/>
      <w:rPr>
        <w:b/>
        <w:bCs/>
        <w:color w:val="0000FF"/>
      </w:rPr>
    </w:pPr>
  </w:p>
  <w:p w14:paraId="51CD7C22" w14:textId="77777777" w:rsidR="006F1BAD" w:rsidRDefault="006F1BAD" w:rsidP="006F1BAD">
    <w:pPr>
      <w:spacing w:before="92"/>
      <w:rPr>
        <w:b/>
        <w:bCs/>
        <w:color w:val="0000FF"/>
      </w:rPr>
    </w:pPr>
  </w:p>
  <w:p w14:paraId="53200828" w14:textId="77777777" w:rsidR="006F1BAD" w:rsidRDefault="006F1BAD" w:rsidP="006F1BAD">
    <w:pPr>
      <w:spacing w:before="92"/>
      <w:rPr>
        <w:b/>
        <w:bCs/>
        <w:color w:val="0000FF"/>
      </w:rPr>
    </w:pPr>
  </w:p>
  <w:p w14:paraId="0EE5BE47" w14:textId="77777777" w:rsidR="006F1BAD" w:rsidRDefault="006F1BAD" w:rsidP="006F1BAD">
    <w:pPr>
      <w:spacing w:before="92"/>
      <w:rPr>
        <w:rFonts w:ascii="Times New Roman" w:eastAsia="Times New Roman" w:hAnsi="Times New Roman" w:cs="Times New Roman"/>
        <w:b/>
        <w:bCs/>
        <w:color w:val="0000FF"/>
      </w:rPr>
    </w:pPr>
  </w:p>
  <w:p w14:paraId="1EC151CF" w14:textId="77777777" w:rsidR="006F1BAD" w:rsidRDefault="006F1BAD" w:rsidP="006F1BAD">
    <w:pPr>
      <w:spacing w:before="9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bCs/>
      </w:rPr>
      <w:t xml:space="preserve">                           </w:t>
    </w:r>
    <w:r>
      <w:rPr>
        <w:rFonts w:ascii="Times New Roman" w:eastAsia="Times New Roman" w:hAnsi="Times New Roman" w:cs="Times New Roman"/>
      </w:rPr>
      <w:t xml:space="preserve">“Año del 90 Aniversario de la Fiesta </w:t>
    </w:r>
    <w:proofErr w:type="gramStart"/>
    <w:r>
      <w:rPr>
        <w:rFonts w:ascii="Times New Roman" w:eastAsia="Times New Roman" w:hAnsi="Times New Roman" w:cs="Times New Roman"/>
      </w:rPr>
      <w:t>Nacional  de</w:t>
    </w:r>
    <w:proofErr w:type="gramEnd"/>
    <w:r>
      <w:rPr>
        <w:rFonts w:ascii="Times New Roman" w:eastAsia="Times New Roman" w:hAnsi="Times New Roman" w:cs="Times New Roman"/>
      </w:rPr>
      <w:t xml:space="preserve"> la Vendimia”</w:t>
    </w:r>
  </w:p>
  <w:p w14:paraId="796C2586" w14:textId="77777777" w:rsidR="006F1BAD" w:rsidRDefault="006F1BAD" w:rsidP="006F1BAD">
    <w:pPr>
      <w:spacing w:before="92"/>
      <w:rPr>
        <w:rFonts w:ascii="Arial" w:eastAsia="Arial" w:hAnsi="Arial" w:cs="Arial"/>
        <w:b/>
        <w:bCs/>
        <w:color w:val="0000FF"/>
      </w:rPr>
    </w:pPr>
  </w:p>
  <w:p w14:paraId="44E86FC7" w14:textId="77777777" w:rsidR="006F1BAD" w:rsidRDefault="006F1BAD" w:rsidP="006F1BAD">
    <w:pPr>
      <w:spacing w:before="92"/>
      <w:rPr>
        <w:rFonts w:asciiTheme="minorHAnsi" w:eastAsiaTheme="minorEastAsia" w:hAnsiTheme="minorHAnsi" w:cstheme="minorBidi"/>
        <w:b/>
        <w:bCs/>
        <w:sz w:val="26"/>
        <w:szCs w:val="26"/>
      </w:rPr>
    </w:pPr>
    <w:r>
      <w:rPr>
        <w:b/>
        <w:bCs/>
        <w:color w:val="0000FF"/>
      </w:rPr>
      <w:t xml:space="preserve">Ministerio de Salud y Deportes </w:t>
    </w:r>
  </w:p>
  <w:p w14:paraId="3F49375E" w14:textId="076342B6" w:rsidR="00713AE7" w:rsidRDefault="00713AE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20D1"/>
    <w:multiLevelType w:val="hybridMultilevel"/>
    <w:tmpl w:val="73F0635A"/>
    <w:lvl w:ilvl="0" w:tplc="EB060326">
      <w:start w:val="1"/>
      <w:numFmt w:val="decimal"/>
      <w:lvlText w:val="%1."/>
      <w:lvlJc w:val="left"/>
      <w:pPr>
        <w:ind w:left="801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642EE70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2" w:tplc="F834A6FE">
      <w:numFmt w:val="bullet"/>
      <w:lvlText w:val="•"/>
      <w:lvlJc w:val="left"/>
      <w:pPr>
        <w:ind w:left="2400" w:hanging="360"/>
      </w:pPr>
      <w:rPr>
        <w:rFonts w:hint="default"/>
        <w:lang w:val="es-ES" w:eastAsia="en-US" w:bidi="ar-SA"/>
      </w:rPr>
    </w:lvl>
    <w:lvl w:ilvl="3" w:tplc="088AD0C4">
      <w:numFmt w:val="bullet"/>
      <w:lvlText w:val="•"/>
      <w:lvlJc w:val="left"/>
      <w:pPr>
        <w:ind w:left="3201" w:hanging="360"/>
      </w:pPr>
      <w:rPr>
        <w:rFonts w:hint="default"/>
        <w:lang w:val="es-ES" w:eastAsia="en-US" w:bidi="ar-SA"/>
      </w:rPr>
    </w:lvl>
    <w:lvl w:ilvl="4" w:tplc="6D26BDD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89724B64">
      <w:numFmt w:val="bullet"/>
      <w:lvlText w:val="•"/>
      <w:lvlJc w:val="left"/>
      <w:pPr>
        <w:ind w:left="4801" w:hanging="360"/>
      </w:pPr>
      <w:rPr>
        <w:rFonts w:hint="default"/>
        <w:lang w:val="es-ES" w:eastAsia="en-US" w:bidi="ar-SA"/>
      </w:rPr>
    </w:lvl>
    <w:lvl w:ilvl="6" w:tplc="CB54CDF4">
      <w:numFmt w:val="bullet"/>
      <w:lvlText w:val="•"/>
      <w:lvlJc w:val="left"/>
      <w:pPr>
        <w:ind w:left="5602" w:hanging="360"/>
      </w:pPr>
      <w:rPr>
        <w:rFonts w:hint="default"/>
        <w:lang w:val="es-ES" w:eastAsia="en-US" w:bidi="ar-SA"/>
      </w:rPr>
    </w:lvl>
    <w:lvl w:ilvl="7" w:tplc="B9E65A9C">
      <w:numFmt w:val="bullet"/>
      <w:lvlText w:val="•"/>
      <w:lvlJc w:val="left"/>
      <w:pPr>
        <w:ind w:left="6402" w:hanging="360"/>
      </w:pPr>
      <w:rPr>
        <w:rFonts w:hint="default"/>
        <w:lang w:val="es-ES" w:eastAsia="en-US" w:bidi="ar-SA"/>
      </w:rPr>
    </w:lvl>
    <w:lvl w:ilvl="8" w:tplc="6F42A202"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B424B79"/>
    <w:multiLevelType w:val="hybridMultilevel"/>
    <w:tmpl w:val="51EE9ECA"/>
    <w:lvl w:ilvl="0" w:tplc="1F4850A2">
      <w:start w:val="1"/>
      <w:numFmt w:val="decimal"/>
      <w:lvlText w:val="%1."/>
      <w:lvlJc w:val="left"/>
      <w:pPr>
        <w:ind w:left="515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4FC478E">
      <w:numFmt w:val="bullet"/>
      <w:lvlText w:val="•"/>
      <w:lvlJc w:val="left"/>
      <w:pPr>
        <w:ind w:left="1348" w:hanging="720"/>
      </w:pPr>
      <w:rPr>
        <w:rFonts w:hint="default"/>
        <w:lang w:val="es-ES" w:eastAsia="en-US" w:bidi="ar-SA"/>
      </w:rPr>
    </w:lvl>
    <w:lvl w:ilvl="2" w:tplc="AA60B13E">
      <w:numFmt w:val="bullet"/>
      <w:lvlText w:val="•"/>
      <w:lvlJc w:val="left"/>
      <w:pPr>
        <w:ind w:left="2176" w:hanging="720"/>
      </w:pPr>
      <w:rPr>
        <w:rFonts w:hint="default"/>
        <w:lang w:val="es-ES" w:eastAsia="en-US" w:bidi="ar-SA"/>
      </w:rPr>
    </w:lvl>
    <w:lvl w:ilvl="3" w:tplc="46965DFE">
      <w:numFmt w:val="bullet"/>
      <w:lvlText w:val="•"/>
      <w:lvlJc w:val="left"/>
      <w:pPr>
        <w:ind w:left="3005" w:hanging="720"/>
      </w:pPr>
      <w:rPr>
        <w:rFonts w:hint="default"/>
        <w:lang w:val="es-ES" w:eastAsia="en-US" w:bidi="ar-SA"/>
      </w:rPr>
    </w:lvl>
    <w:lvl w:ilvl="4" w:tplc="63D8F5DE">
      <w:numFmt w:val="bullet"/>
      <w:lvlText w:val="•"/>
      <w:lvlJc w:val="left"/>
      <w:pPr>
        <w:ind w:left="3833" w:hanging="720"/>
      </w:pPr>
      <w:rPr>
        <w:rFonts w:hint="default"/>
        <w:lang w:val="es-ES" w:eastAsia="en-US" w:bidi="ar-SA"/>
      </w:rPr>
    </w:lvl>
    <w:lvl w:ilvl="5" w:tplc="C94013BA">
      <w:numFmt w:val="bullet"/>
      <w:lvlText w:val="•"/>
      <w:lvlJc w:val="left"/>
      <w:pPr>
        <w:ind w:left="4661" w:hanging="720"/>
      </w:pPr>
      <w:rPr>
        <w:rFonts w:hint="default"/>
        <w:lang w:val="es-ES" w:eastAsia="en-US" w:bidi="ar-SA"/>
      </w:rPr>
    </w:lvl>
    <w:lvl w:ilvl="6" w:tplc="114E3B52">
      <w:numFmt w:val="bullet"/>
      <w:lvlText w:val="•"/>
      <w:lvlJc w:val="left"/>
      <w:pPr>
        <w:ind w:left="5490" w:hanging="720"/>
      </w:pPr>
      <w:rPr>
        <w:rFonts w:hint="default"/>
        <w:lang w:val="es-ES" w:eastAsia="en-US" w:bidi="ar-SA"/>
      </w:rPr>
    </w:lvl>
    <w:lvl w:ilvl="7" w:tplc="14404FFA">
      <w:numFmt w:val="bullet"/>
      <w:lvlText w:val="•"/>
      <w:lvlJc w:val="left"/>
      <w:pPr>
        <w:ind w:left="6318" w:hanging="720"/>
      </w:pPr>
      <w:rPr>
        <w:rFonts w:hint="default"/>
        <w:lang w:val="es-ES" w:eastAsia="en-US" w:bidi="ar-SA"/>
      </w:rPr>
    </w:lvl>
    <w:lvl w:ilvl="8" w:tplc="7C42913E">
      <w:numFmt w:val="bullet"/>
      <w:lvlText w:val="•"/>
      <w:lvlJc w:val="left"/>
      <w:pPr>
        <w:ind w:left="7147" w:hanging="72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E7"/>
    <w:rsid w:val="006F1BAD"/>
    <w:rsid w:val="00713AE7"/>
    <w:rsid w:val="00E1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B9FFA"/>
  <w15:docId w15:val="{D3F53087-CE6E-4B98-BD2B-6DF75087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8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38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1B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1BA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1B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BA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is.paho.org/xmlui/bitstream/handle/123456789/34027/9789507101281_spa.pdf?sequence=1&amp;isAllowed=y" TargetMode="External"/><Relationship Id="rId13" Type="http://schemas.openxmlformats.org/officeDocument/2006/relationships/hyperlink" Target="https://dx.doi.org/10.5209/rlog.70857" TargetMode="External"/><Relationship Id="rId18" Type="http://schemas.openxmlformats.org/officeDocument/2006/relationships/hyperlink" Target="https://bancos.salud.gob.ar/sites/default/files/2018-10/0000000512cnt-pesquisa-auditiva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ervicios.infoleg.gob.ar/infolegInternet/anexos/160000-164999/160432/norma.htm" TargetMode="External"/><Relationship Id="rId12" Type="http://schemas.openxmlformats.org/officeDocument/2006/relationships/hyperlink" Target="https://doi.org/10.53680/vertex.v34i160.460" TargetMode="External"/><Relationship Id="rId17" Type="http://schemas.openxmlformats.org/officeDocument/2006/relationships/hyperlink" Target="http://www.interscience.wile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44/2018_AJA-17-011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enosaires.gob.ar/areas/salud/dircap/mat/matbiblio/laurel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ademia.edu/29281874/Caracter%C3%ADsticas_de_la_Voz_en_Personas_Transexuales_el_g%C3%A9nero_expresado_y_el_g%C3%A9nero_percibido" TargetMode="External"/><Relationship Id="rId10" Type="http://schemas.openxmlformats.org/officeDocument/2006/relationships/hyperlink" Target="https://www.argentina.gob.ar/normativa/nacional/ley-27568-343561/texto" TargetMode="External"/><Relationship Id="rId19" Type="http://schemas.openxmlformats.org/officeDocument/2006/relationships/hyperlink" Target="https://bancos.salud.gob.ar/sites/default/files/2018-10/0000000512cnt-pesquisa-auditi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normativa/nacional/resoluci%C3%B3n-1480-2011-187206/texto" TargetMode="External"/><Relationship Id="rId14" Type="http://schemas.openxmlformats.org/officeDocument/2006/relationships/hyperlink" Target="https://www.academia.edu/29281874/Caracter%C3%ADsticas_de_la_Voz_en_Personas_Transexuales_el_g%C3%A9nero_expresado_y_el_g%C3%A9nero_percibid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1450</Words>
  <Characters>7979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BIBLIOGRAFIA_B_Fonoaudiología_CU025.docx - Documentos de Google</dc:title>
  <dc:creator>Susana Mauricio</dc:creator>
  <cp:lastModifiedBy>Usuario</cp:lastModifiedBy>
  <cp:revision>2</cp:revision>
  <dcterms:created xsi:type="dcterms:W3CDTF">2026-03-12T12:43:00Z</dcterms:created>
  <dcterms:modified xsi:type="dcterms:W3CDTF">2026-03-12T12:43:00Z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para Microsoft 365</vt:lpwstr>
  </property>
</Properties>
</file>