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A9FFCCA" w:rsidR="00872C9D" w:rsidRPr="00BC2BFE" w:rsidRDefault="00BC2BFE" w:rsidP="00BC2BFE">
      <w:pPr>
        <w:pStyle w:val="Ttulo1"/>
        <w:jc w:val="center"/>
        <w:rPr>
          <w:b/>
          <w:bCs/>
          <w:color w:val="auto"/>
          <w:sz w:val="24"/>
          <w:szCs w:val="24"/>
        </w:rPr>
      </w:pPr>
      <w:r w:rsidRPr="00BC2BFE">
        <w:rPr>
          <w:b/>
          <w:bCs/>
          <w:color w:val="auto"/>
          <w:sz w:val="24"/>
          <w:szCs w:val="24"/>
        </w:rPr>
        <w:t>PSICOLOGÍA</w:t>
      </w:r>
    </w:p>
    <w:p w14:paraId="52642F58" w14:textId="7E493307" w:rsidR="00BC2BFE" w:rsidRPr="00BC2BFE" w:rsidRDefault="00BC2BFE" w:rsidP="00BC2BFE">
      <w:pPr>
        <w:jc w:val="center"/>
        <w:rPr>
          <w:b/>
          <w:bCs/>
          <w:sz w:val="24"/>
          <w:szCs w:val="24"/>
        </w:rPr>
      </w:pPr>
      <w:r w:rsidRPr="00BC2BFE">
        <w:rPr>
          <w:b/>
          <w:bCs/>
          <w:sz w:val="24"/>
          <w:szCs w:val="24"/>
        </w:rPr>
        <w:t>BIBLIOGRAFÍA SUGERIDA EXAMEN DE CONCURSO DE INGRESO A RESIDENCIAS 2026</w:t>
      </w:r>
    </w:p>
    <w:p w14:paraId="00000002" w14:textId="77777777" w:rsidR="00872C9D" w:rsidRDefault="0087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3" w14:textId="77777777" w:rsidR="00872C9D" w:rsidRDefault="0087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0000004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Asociación Americana de Psiquiatría. Manual diagnóstico y estadístico de los Trastornos mentales (DSM.5-TR) 5ta ed. Texto </w:t>
      </w:r>
      <w:proofErr w:type="spellStart"/>
      <w:r>
        <w:rPr>
          <w:color w:val="000000"/>
        </w:rPr>
        <w:t>rev.</w:t>
      </w:r>
      <w:proofErr w:type="spellEnd"/>
      <w:r>
        <w:rPr>
          <w:color w:val="000000"/>
        </w:rPr>
        <w:t xml:space="preserve"> Arlington. VA: Asociación Americana de Psiquiatría; 2022.</w:t>
      </w:r>
    </w:p>
    <w:p w14:paraId="00000005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Eguiluz</w:t>
      </w:r>
      <w:proofErr w:type="spellEnd"/>
      <w:r>
        <w:rPr>
          <w:color w:val="000000"/>
        </w:rPr>
        <w:t xml:space="preserve"> Uruchurtu, Iñaki; Segarra Echebarria R. Introducción a la Psico</w:t>
      </w:r>
      <w:r>
        <w:rPr>
          <w:color w:val="000000"/>
        </w:rPr>
        <w:t xml:space="preserve">patología. </w:t>
      </w:r>
      <w:proofErr w:type="spellStart"/>
      <w:r>
        <w:rPr>
          <w:color w:val="000000"/>
        </w:rPr>
        <w:t>Ars</w:t>
      </w:r>
      <w:proofErr w:type="spellEnd"/>
      <w:r>
        <w:rPr>
          <w:color w:val="000000"/>
        </w:rPr>
        <w:t xml:space="preserve"> Médica. </w:t>
      </w:r>
      <w:proofErr w:type="spellStart"/>
      <w:r>
        <w:rPr>
          <w:color w:val="000000"/>
        </w:rPr>
        <w:t>Barcela</w:t>
      </w:r>
      <w:proofErr w:type="spellEnd"/>
      <w:r>
        <w:rPr>
          <w:color w:val="000000"/>
        </w:rPr>
        <w:t>, Buenos Aires, Madrid, México. 2005</w:t>
      </w:r>
    </w:p>
    <w:p w14:paraId="00000006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Fiorini, H. Teoría y Técnica en psicoterapia. Nueva Visión, Buenos Aires. 2002</w:t>
      </w:r>
    </w:p>
    <w:p w14:paraId="00000007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Frankl, V. El hombre en busca del sentido. Herder. Barcelona. 2015</w:t>
      </w:r>
    </w:p>
    <w:p w14:paraId="00000008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Freud, S. “Inhibición, síntoma y angustia”.</w:t>
      </w:r>
      <w:r>
        <w:rPr>
          <w:color w:val="000000"/>
        </w:rPr>
        <w:t xml:space="preserve"> En Obras completas, Tomo XX. Amorrortu Editores, Buenos Aires. 1986</w:t>
      </w:r>
    </w:p>
    <w:p w14:paraId="00000009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Freud, S. “27° Conferencia: La transferencia”. En: Obras Completas. Tomo</w:t>
      </w:r>
    </w:p>
    <w:p w14:paraId="0000000A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XVI. Amorrortu Editores, Buenos Aires. 1989</w:t>
      </w:r>
    </w:p>
    <w:p w14:paraId="0000000B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Freud, S. 17° Conferencia: el sentido de los síntomas. En Obras Comple</w:t>
      </w:r>
      <w:r>
        <w:rPr>
          <w:color w:val="000000"/>
        </w:rPr>
        <w:t>tas. Tomo XVI. Amorrortu Editores. Buenos Aires. 2008</w:t>
      </w:r>
    </w:p>
    <w:p w14:paraId="0000000C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Freud, S. “Duelo y melancolía”. En Obras completas. Tomo XIV. Amorrortu</w:t>
      </w:r>
    </w:p>
    <w:p w14:paraId="0000000D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Editores, Buenos Aires. 1984</w:t>
      </w:r>
    </w:p>
    <w:p w14:paraId="0000000E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Freud, S. “Introducción al Narcisismo”. En Obras completas. Tomo XIV. Amorrortu. Editores, Buenos Air</w:t>
      </w:r>
      <w:r>
        <w:rPr>
          <w:color w:val="000000"/>
        </w:rPr>
        <w:t>es. 1984</w:t>
      </w:r>
    </w:p>
    <w:p w14:paraId="0000000F" w14:textId="77777777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Freud, S. “El yo y el ello”. En Obras completas. Tomo XIX. Amorrortu. Editores, Buenos Aires. 2008</w:t>
      </w:r>
    </w:p>
    <w:p w14:paraId="00000011" w14:textId="512A7A75" w:rsidR="00872C9D" w:rsidRDefault="004D1ED0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t>Sotelo, I. P</w:t>
      </w:r>
      <w:r w:rsidR="00BC2BFE">
        <w:t xml:space="preserve"> </w:t>
      </w:r>
      <w:r>
        <w:rPr>
          <w:color w:val="000000"/>
        </w:rPr>
        <w:t xml:space="preserve">Vallejo </w:t>
      </w:r>
      <w:proofErr w:type="spellStart"/>
      <w:r>
        <w:rPr>
          <w:color w:val="000000"/>
        </w:rPr>
        <w:t>Ruiloba</w:t>
      </w:r>
      <w:proofErr w:type="spellEnd"/>
      <w:r>
        <w:rPr>
          <w:color w:val="000000"/>
        </w:rPr>
        <w:t>. Introducción a la psicopatología y la psiquiatría. 4ta edición. Masson. 1998</w:t>
      </w:r>
      <w:r w:rsidR="00BC2BFE">
        <w:rPr>
          <w:color w:val="000000"/>
        </w:rPr>
        <w:t>.</w:t>
      </w:r>
    </w:p>
    <w:p w14:paraId="00000012" w14:textId="77777777" w:rsidR="00872C9D" w:rsidRDefault="00872C9D" w:rsidP="00BC2B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00000013" w14:textId="77777777" w:rsidR="00872C9D" w:rsidRDefault="0087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4" w14:textId="4A8CD1DB" w:rsidR="00872C9D" w:rsidRPr="00BC2BFE" w:rsidRDefault="00BC2B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BC2BFE">
        <w:rPr>
          <w:color w:val="000000"/>
        </w:rPr>
        <w:lastRenderedPageBreak/>
        <w:t xml:space="preserve">Ley 26.657 Derecho a la Protección de la Salud Mental. Disposiciones complementarias. Disponible en </w:t>
      </w:r>
      <w:proofErr w:type="gramStart"/>
      <w:r w:rsidRPr="00BC2BFE">
        <w:rPr>
          <w:color w:val="000000"/>
        </w:rPr>
        <w:t>https://servicios.infoleg.gob.ar/infolegInternet/anexos/175000-179999/175977/norma.htm  y</w:t>
      </w:r>
      <w:proofErr w:type="gramEnd"/>
      <w:r w:rsidRPr="00BC2BFE">
        <w:rPr>
          <w:color w:val="000000"/>
        </w:rPr>
        <w:t xml:space="preserve"> su Decreto Reglamentario </w:t>
      </w:r>
      <w:proofErr w:type="spellStart"/>
      <w:r w:rsidRPr="00BC2BFE">
        <w:rPr>
          <w:color w:val="000000"/>
        </w:rPr>
        <w:t>N°</w:t>
      </w:r>
      <w:proofErr w:type="spellEnd"/>
      <w:r w:rsidRPr="00BC2BFE">
        <w:rPr>
          <w:color w:val="000000"/>
        </w:rPr>
        <w:t xml:space="preserve"> 603/2013.</w:t>
      </w:r>
    </w:p>
    <w:p w14:paraId="3322AE00" w14:textId="77777777" w:rsidR="00BC2BFE" w:rsidRPr="00BC2BFE" w:rsidRDefault="00BC2BFE" w:rsidP="00BC2BFE">
      <w:pPr>
        <w:spacing w:before="240" w:after="240"/>
        <w:jc w:val="both"/>
      </w:pPr>
      <w:r w:rsidRPr="00BC2BFE">
        <w:t>Código Civil y Comercial de la Nación, Boletín Oficial de la República Argentina, 1 de octubre de 2014. LIBRO PRIMERO - PARTE GENERAL. Título Persona Humana. Capítulo 2. Capacidad.</w:t>
      </w:r>
    </w:p>
    <w:p w14:paraId="3714FFDC" w14:textId="56B44CED" w:rsidR="00BC2BFE" w:rsidRPr="00BC2BFE" w:rsidRDefault="00BC2BFE" w:rsidP="00BC2BFE">
      <w:pPr>
        <w:spacing w:line="360" w:lineRule="auto"/>
        <w:jc w:val="both"/>
      </w:pPr>
      <w:r w:rsidRPr="00BC2BFE">
        <w:t>Ley Nacional 26529/2009. Derechos del Paciente, historia clínica y consentimiento informado, y sus modificatorias:  Ley Nacional 26742/2012 y Ley Nacional 26812/2013.</w:t>
      </w:r>
    </w:p>
    <w:p w14:paraId="316CDA84" w14:textId="77777777" w:rsidR="00BC2BFE" w:rsidRPr="00BC2BFE" w:rsidRDefault="00BC2BFE" w:rsidP="00BC2BFE">
      <w:pPr>
        <w:spacing w:line="360" w:lineRule="auto"/>
        <w:jc w:val="both"/>
      </w:pPr>
      <w:r w:rsidRPr="00BC2BFE">
        <w:t>-Ley Nacional de Prevención del Suicidio N°27.130/2015</w:t>
      </w:r>
    </w:p>
    <w:p w14:paraId="175BADAE" w14:textId="77777777" w:rsidR="00BC2BFE" w:rsidRDefault="00BC2B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ectPr w:rsidR="00BC2BFE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743B4" w14:textId="77777777" w:rsidR="004D1ED0" w:rsidRDefault="004D1ED0" w:rsidP="00BC2BFE">
      <w:pPr>
        <w:spacing w:after="0" w:line="240" w:lineRule="auto"/>
      </w:pPr>
      <w:r>
        <w:separator/>
      </w:r>
    </w:p>
  </w:endnote>
  <w:endnote w:type="continuationSeparator" w:id="0">
    <w:p w14:paraId="28FC1ED7" w14:textId="77777777" w:rsidR="004D1ED0" w:rsidRDefault="004D1ED0" w:rsidP="00BC2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F65C00-5F15-4A93-85BD-7AF594BCFFF7}"/>
    <w:embedBold r:id="rId2" w:fontKey="{C9718BA5-A078-42B2-9D75-BBC103BAA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633EE1-B8D1-4B59-8751-E282007E6E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EB3D53D-6E3D-4B0E-B41A-AF0EC60E9E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8C423" w14:textId="77777777" w:rsidR="004D1ED0" w:rsidRDefault="004D1ED0" w:rsidP="00BC2BFE">
      <w:pPr>
        <w:spacing w:after="0" w:line="240" w:lineRule="auto"/>
      </w:pPr>
      <w:r>
        <w:separator/>
      </w:r>
    </w:p>
  </w:footnote>
  <w:footnote w:type="continuationSeparator" w:id="0">
    <w:p w14:paraId="6A35780B" w14:textId="77777777" w:rsidR="004D1ED0" w:rsidRDefault="004D1ED0" w:rsidP="00BC2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C0157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49D95421" wp14:editId="317D4E41">
          <wp:simplePos x="0" y="0"/>
          <wp:positionH relativeFrom="column">
            <wp:posOffset>2462213</wp:posOffset>
          </wp:positionH>
          <wp:positionV relativeFrom="paragraph">
            <wp:posOffset>-152399</wp:posOffset>
          </wp:positionV>
          <wp:extent cx="690563" cy="1295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563" cy="129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DC7379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7D46AF03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1BB4FFED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09CAE810" w14:textId="77777777" w:rsidR="00BC2BFE" w:rsidRDefault="00BC2BFE" w:rsidP="00BC2BFE">
    <w:pPr>
      <w:widowControl w:val="0"/>
      <w:spacing w:before="92" w:line="240" w:lineRule="auto"/>
      <w:rPr>
        <w:rFonts w:ascii="Times New Roman" w:eastAsia="Times New Roman" w:hAnsi="Times New Roman" w:cs="Times New Roman"/>
        <w:b/>
        <w:bCs/>
        <w:color w:val="0000FF"/>
        <w:sz w:val="24"/>
        <w:szCs w:val="24"/>
      </w:rPr>
    </w:pPr>
  </w:p>
  <w:p w14:paraId="483573CC" w14:textId="77777777" w:rsidR="00BC2BFE" w:rsidRDefault="00BC2BFE" w:rsidP="00BC2BFE">
    <w:pPr>
      <w:widowControl w:val="0"/>
      <w:spacing w:before="92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                          </w:t>
    </w:r>
    <w:r>
      <w:rPr>
        <w:rFonts w:ascii="Times New Roman" w:eastAsia="Times New Roman" w:hAnsi="Times New Roman" w:cs="Times New Roman"/>
        <w:sz w:val="24"/>
        <w:szCs w:val="24"/>
      </w:rPr>
      <w:t xml:space="preserve">“Año del 90 Aniversario de la Fiesta </w:t>
    </w:r>
    <w:proofErr w:type="gramStart"/>
    <w:r>
      <w:rPr>
        <w:rFonts w:ascii="Times New Roman" w:eastAsia="Times New Roman" w:hAnsi="Times New Roman" w:cs="Times New Roman"/>
        <w:sz w:val="24"/>
        <w:szCs w:val="24"/>
      </w:rPr>
      <w:t>Nacional  de</w:t>
    </w:r>
    <w:proofErr w:type="gramEnd"/>
    <w:r>
      <w:rPr>
        <w:rFonts w:ascii="Times New Roman" w:eastAsia="Times New Roman" w:hAnsi="Times New Roman" w:cs="Times New Roman"/>
        <w:sz w:val="24"/>
        <w:szCs w:val="24"/>
      </w:rPr>
      <w:t xml:space="preserve"> la Vendimia”</w:t>
    </w:r>
  </w:p>
  <w:p w14:paraId="45A8259C" w14:textId="77777777" w:rsidR="00BC2BFE" w:rsidRDefault="00BC2BFE" w:rsidP="00BC2BFE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5EB7BCF8" w14:textId="77777777" w:rsidR="00BC2BFE" w:rsidRDefault="00BC2BFE" w:rsidP="00BC2BFE">
    <w:pPr>
      <w:widowControl w:val="0"/>
      <w:spacing w:before="92" w:line="240" w:lineRule="auto"/>
      <w:rPr>
        <w:b/>
        <w:bCs/>
        <w:sz w:val="26"/>
        <w:szCs w:val="26"/>
      </w:rPr>
    </w:pPr>
    <w:r>
      <w:rPr>
        <w:b/>
        <w:bCs/>
        <w:color w:val="0000FF"/>
        <w:sz w:val="24"/>
        <w:szCs w:val="24"/>
      </w:rPr>
      <w:t xml:space="preserve">Ministerio de Salud y Deportes </w:t>
    </w:r>
  </w:p>
  <w:p w14:paraId="01AF72B8" w14:textId="77777777" w:rsidR="00BC2BFE" w:rsidRDefault="00BC2B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C9D"/>
    <w:rsid w:val="004D1ED0"/>
    <w:rsid w:val="00701708"/>
    <w:rsid w:val="00872C9D"/>
    <w:rsid w:val="00BC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883EF"/>
  <w15:docId w15:val="{72A1258E-1DA0-4A66-98DD-F71F8ACF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A04D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AR"/>
    </w:rPr>
  </w:style>
  <w:style w:type="paragraph" w:styleId="Sinespaciado">
    <w:name w:val="No Spacing"/>
    <w:uiPriority w:val="1"/>
    <w:qFormat/>
    <w:rsid w:val="000D354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C2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2BFE"/>
  </w:style>
  <w:style w:type="paragraph" w:styleId="Piedepgina">
    <w:name w:val="footer"/>
    <w:basedOn w:val="Normal"/>
    <w:link w:val="PiedepginaCar"/>
    <w:uiPriority w:val="99"/>
    <w:unhideWhenUsed/>
    <w:rsid w:val="00BC2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8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Y7iVxBTowd3p91Tuxr3JeeEkYw==">CgMxLjA4AHIhMVA5Y1paM1VFMFhqcWx4ZHMxVlNFQm1KZ0dWTVhDbTdo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Usuario</cp:lastModifiedBy>
  <cp:revision>2</cp:revision>
  <dcterms:created xsi:type="dcterms:W3CDTF">2026-03-12T14:50:00Z</dcterms:created>
  <dcterms:modified xsi:type="dcterms:W3CDTF">2026-03-12T14:50:00Z</dcterms:modified>
</cp:coreProperties>
</file>