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04904" w14:textId="77777777" w:rsidR="008E528C" w:rsidRPr="0049431A" w:rsidRDefault="008E528C" w:rsidP="008E528C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14:paraId="4C6E1D15" w14:textId="77777777" w:rsidR="008E528C" w:rsidRPr="0049431A" w:rsidRDefault="008E528C" w:rsidP="008E528C">
      <w:pPr>
        <w:ind w:left="1134"/>
        <w:rPr>
          <w:rFonts w:ascii="Verdana" w:hAnsi="Verdana"/>
          <w:sz w:val="28"/>
          <w:u w:val="single"/>
        </w:rPr>
      </w:pPr>
    </w:p>
    <w:p w14:paraId="375E8792" w14:textId="77777777" w:rsidR="008E528C" w:rsidRPr="0049431A" w:rsidRDefault="008E528C" w:rsidP="008E528C">
      <w:pPr>
        <w:ind w:left="1134"/>
        <w:rPr>
          <w:rFonts w:ascii="Verdana" w:hAnsi="Verdana"/>
          <w:sz w:val="28"/>
          <w:u w:val="single"/>
        </w:rPr>
      </w:pPr>
    </w:p>
    <w:p w14:paraId="4083B6D1" w14:textId="77777777" w:rsidR="008E528C" w:rsidRPr="00415CDB" w:rsidRDefault="008E528C" w:rsidP="008E528C">
      <w:pPr>
        <w:jc w:val="center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5 reglamentario de LRF 7314 art. </w:t>
      </w:r>
      <w:r>
        <w:rPr>
          <w:rFonts w:ascii="Verdana" w:hAnsi="Verdana"/>
        </w:rPr>
        <w:t>27 INC. D</w:t>
      </w:r>
      <w:r w:rsidRPr="00415CDB">
        <w:rPr>
          <w:rFonts w:ascii="Verdana" w:hAnsi="Verdana"/>
        </w:rPr>
        <w:t>:</w:t>
      </w:r>
    </w:p>
    <w:p w14:paraId="18095468" w14:textId="77777777" w:rsidR="008E528C" w:rsidRPr="007A3DA1" w:rsidRDefault="008E528C" w:rsidP="008E528C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14:paraId="38F7E383" w14:textId="77777777" w:rsidR="008E528C" w:rsidRPr="00841403" w:rsidRDefault="008E528C" w:rsidP="008E528C">
      <w:pPr>
        <w:spacing w:line="360" w:lineRule="auto"/>
        <w:jc w:val="center"/>
        <w:rPr>
          <w:rFonts w:ascii="Verdana" w:hAnsi="Verdana"/>
          <w:b/>
          <w:szCs w:val="24"/>
          <w:u w:val="single"/>
          <w:lang w:val="es-AR"/>
        </w:rPr>
      </w:pPr>
      <w:r w:rsidRPr="00841403">
        <w:rPr>
          <w:rFonts w:ascii="Verdana" w:hAnsi="Verdana"/>
          <w:b/>
          <w:szCs w:val="24"/>
          <w:u w:val="single"/>
          <w:lang w:val="es-AR"/>
        </w:rPr>
        <w:t xml:space="preserve">MEDIDAS TOMADAS PARA </w:t>
      </w:r>
      <w:smartTag w:uri="urn:schemas-microsoft-com:office:smarttags" w:element="PersonName">
        <w:smartTagPr>
          <w:attr w:name="ProductID" w:val="LA CORRECCION DE"/>
        </w:smartTagPr>
        <w:r w:rsidRPr="00841403">
          <w:rPr>
            <w:rFonts w:ascii="Verdana" w:hAnsi="Verdana"/>
            <w:b/>
            <w:szCs w:val="24"/>
            <w:u w:val="single"/>
            <w:lang w:val="es-AR"/>
          </w:rPr>
          <w:t>LA CORRECCION DE</w:t>
        </w:r>
      </w:smartTag>
      <w:r w:rsidRPr="00841403">
        <w:rPr>
          <w:rFonts w:ascii="Verdana" w:hAnsi="Verdana"/>
          <w:b/>
          <w:szCs w:val="24"/>
          <w:u w:val="single"/>
          <w:lang w:val="es-AR"/>
        </w:rPr>
        <w:t xml:space="preserve"> LOS DESVIOS</w:t>
      </w:r>
    </w:p>
    <w:p w14:paraId="18DFE83E" w14:textId="77777777" w:rsidR="008E528C" w:rsidRDefault="008E528C" w:rsidP="009F797A">
      <w:pPr>
        <w:rPr>
          <w:rFonts w:ascii="Verdana" w:hAnsi="Verdana"/>
          <w:sz w:val="28"/>
        </w:rPr>
      </w:pPr>
    </w:p>
    <w:p w14:paraId="60DD4938" w14:textId="3F55F9ED" w:rsidR="00C337A2" w:rsidRDefault="00AF2DD3" w:rsidP="00624479">
      <w:pPr>
        <w:rPr>
          <w:rFonts w:ascii="Verdana" w:hAnsi="Verdana"/>
          <w:b/>
        </w:rPr>
      </w:pPr>
      <w:r w:rsidRPr="00841403">
        <w:rPr>
          <w:rFonts w:ascii="Verdana" w:hAnsi="Verdana"/>
          <w:sz w:val="28"/>
        </w:rPr>
        <w:t>ADMINISTRACION CENTRAL</w:t>
      </w:r>
      <w:r w:rsidR="009F797A" w:rsidRPr="00841403">
        <w:rPr>
          <w:rFonts w:ascii="Verdana" w:hAnsi="Verdana"/>
          <w:sz w:val="28"/>
        </w:rPr>
        <w:t xml:space="preserve">:   </w:t>
      </w:r>
      <w:r w:rsidR="00624479">
        <w:rPr>
          <w:rFonts w:ascii="Verdana" w:hAnsi="Verdana"/>
          <w:sz w:val="28"/>
        </w:rPr>
        <w:t>1</w:t>
      </w:r>
      <w:r w:rsidR="009F797A" w:rsidRPr="00841403">
        <w:rPr>
          <w:rFonts w:ascii="Verdana" w:hAnsi="Verdana"/>
          <w:b/>
          <w:sz w:val="28"/>
        </w:rPr>
        <w:t>°</w:t>
      </w:r>
      <w:r w:rsidR="00C02E3B">
        <w:rPr>
          <w:rFonts w:ascii="Verdana" w:hAnsi="Verdana"/>
          <w:b/>
        </w:rPr>
        <w:t xml:space="preserve"> TRIMESTRE 202</w:t>
      </w:r>
      <w:r w:rsidR="000D3518">
        <w:rPr>
          <w:rFonts w:ascii="Verdana" w:hAnsi="Verdana"/>
          <w:b/>
        </w:rPr>
        <w:t>6</w:t>
      </w:r>
    </w:p>
    <w:p w14:paraId="244EDA1D" w14:textId="77777777" w:rsidR="00624479" w:rsidRPr="00624479" w:rsidRDefault="00624479" w:rsidP="00624479">
      <w:pPr>
        <w:rPr>
          <w:rFonts w:ascii="Verdana" w:hAnsi="Verdana"/>
        </w:rPr>
      </w:pPr>
    </w:p>
    <w:p w14:paraId="00124C2D" w14:textId="15C22DBE" w:rsidR="009B6E7D" w:rsidRDefault="009B6E7D" w:rsidP="008E528C">
      <w:pPr>
        <w:pStyle w:val="Prrafodelista"/>
        <w:ind w:left="0"/>
        <w:jc w:val="both"/>
        <w:rPr>
          <w:rFonts w:ascii="Verdana" w:hAnsi="Verdana"/>
        </w:rPr>
      </w:pPr>
      <w:r w:rsidRPr="00CA181E">
        <w:rPr>
          <w:rFonts w:ascii="Verdana" w:hAnsi="Verdana"/>
        </w:rPr>
        <w:t>En cuanto a la recaudación, tanto de carácter tributario como no tributario, los desvíos se deben principalmente al impacto de las variables macroeconómicas,</w:t>
      </w:r>
      <w:r w:rsidR="004B256C">
        <w:rPr>
          <w:rFonts w:ascii="Verdana" w:hAnsi="Verdana"/>
        </w:rPr>
        <w:t xml:space="preserve"> entre las que se destacan principalmente aquellas que miden la actividad económica</w:t>
      </w:r>
      <w:r w:rsidR="000D3518">
        <w:rPr>
          <w:rFonts w:ascii="Verdana" w:hAnsi="Verdana"/>
        </w:rPr>
        <w:t>,</w:t>
      </w:r>
      <w:r w:rsidR="00CA0708">
        <w:rPr>
          <w:rFonts w:ascii="Verdana" w:hAnsi="Verdana"/>
        </w:rPr>
        <w:t xml:space="preserve"> la</w:t>
      </w:r>
      <w:r w:rsidR="004B256C">
        <w:rPr>
          <w:rFonts w:ascii="Verdana" w:hAnsi="Verdana"/>
        </w:rPr>
        <w:t xml:space="preserve"> inflación</w:t>
      </w:r>
      <w:r w:rsidR="000D3518">
        <w:rPr>
          <w:rFonts w:ascii="Verdana" w:hAnsi="Verdana"/>
        </w:rPr>
        <w:t xml:space="preserve"> y el tipo de cambio</w:t>
      </w:r>
      <w:r w:rsidR="00CA0708">
        <w:rPr>
          <w:rFonts w:ascii="Verdana" w:hAnsi="Verdana"/>
        </w:rPr>
        <w:t xml:space="preserve">, que difieren de </w:t>
      </w:r>
      <w:r w:rsidR="004B256C">
        <w:rPr>
          <w:rFonts w:ascii="Verdana" w:hAnsi="Verdana"/>
        </w:rPr>
        <w:t>las pautas macro</w:t>
      </w:r>
      <w:r w:rsidR="002C53D9">
        <w:rPr>
          <w:rFonts w:ascii="Verdana" w:hAnsi="Verdana"/>
        </w:rPr>
        <w:t xml:space="preserve"> </w:t>
      </w:r>
      <w:r w:rsidR="004B256C">
        <w:rPr>
          <w:rFonts w:ascii="Verdana" w:hAnsi="Verdana"/>
        </w:rPr>
        <w:t xml:space="preserve">fiscales consideradas en </w:t>
      </w:r>
      <w:r w:rsidR="00771970">
        <w:rPr>
          <w:rFonts w:ascii="Verdana" w:hAnsi="Verdana"/>
        </w:rPr>
        <w:t>la formulación d</w:t>
      </w:r>
      <w:r w:rsidR="00CA0708">
        <w:rPr>
          <w:rFonts w:ascii="Verdana" w:hAnsi="Verdana"/>
        </w:rPr>
        <w:t>el presupuesto</w:t>
      </w:r>
      <w:r w:rsidR="004B256C">
        <w:rPr>
          <w:rFonts w:ascii="Verdana" w:hAnsi="Verdana"/>
        </w:rPr>
        <w:t>. L</w:t>
      </w:r>
      <w:r w:rsidRPr="00CA181E">
        <w:rPr>
          <w:rFonts w:ascii="Verdana" w:hAnsi="Verdana"/>
        </w:rPr>
        <w:t>as medidas correctivas</w:t>
      </w:r>
      <w:r w:rsidR="004B256C">
        <w:rPr>
          <w:rFonts w:ascii="Verdana" w:hAnsi="Verdana"/>
        </w:rPr>
        <w:t xml:space="preserve"> al respecto</w:t>
      </w:r>
      <w:r w:rsidRPr="00CA181E">
        <w:rPr>
          <w:rFonts w:ascii="Verdana" w:hAnsi="Verdana"/>
        </w:rPr>
        <w:t xml:space="preserve"> se toman en la elaboración del presupuesto para el año siguiente; en igual sintonía se procede con las erogaciones.</w:t>
      </w:r>
    </w:p>
    <w:p w14:paraId="59011251" w14:textId="77777777" w:rsidR="008E528C" w:rsidRPr="00841403" w:rsidRDefault="008E528C" w:rsidP="008E528C">
      <w:pPr>
        <w:spacing w:line="360" w:lineRule="auto"/>
        <w:ind w:left="720"/>
        <w:jc w:val="both"/>
        <w:rPr>
          <w:rFonts w:ascii="Verdana" w:hAnsi="Verdana"/>
          <w:b/>
          <w:szCs w:val="24"/>
          <w:u w:val="single"/>
        </w:rPr>
      </w:pPr>
    </w:p>
    <w:sectPr w:rsidR="008E528C" w:rsidRPr="00841403" w:rsidSect="005B6DC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954F" w14:textId="77777777" w:rsidR="00686D14" w:rsidRDefault="00686D14" w:rsidP="005A0770">
      <w:r>
        <w:separator/>
      </w:r>
    </w:p>
  </w:endnote>
  <w:endnote w:type="continuationSeparator" w:id="0">
    <w:p w14:paraId="32FCEA55" w14:textId="77777777" w:rsidR="00686D14" w:rsidRDefault="00686D14" w:rsidP="005A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E734" w14:textId="77777777" w:rsidR="00686D14" w:rsidRDefault="00686D14" w:rsidP="005A0770">
      <w:r>
        <w:separator/>
      </w:r>
    </w:p>
  </w:footnote>
  <w:footnote w:type="continuationSeparator" w:id="0">
    <w:p w14:paraId="1F0CFE73" w14:textId="77777777" w:rsidR="00686D14" w:rsidRDefault="00686D14" w:rsidP="005A0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698C" w14:textId="3234A08C" w:rsidR="00681728" w:rsidRDefault="00681728">
    <w:pPr>
      <w:pStyle w:val="Encabezado"/>
    </w:pPr>
    <w:r>
      <w:rPr>
        <w:rFonts w:ascii="Lato" w:hAnsi="Lato"/>
        <w:bCs/>
        <w:i/>
        <w:color w:val="AEAAAA" w:themeColor="background2" w:themeShade="BF"/>
        <w:sz w:val="32"/>
        <w:szCs w:val="32"/>
      </w:rPr>
      <w:t xml:space="preserve"> </w:t>
    </w:r>
    <w:r>
      <w:rPr>
        <w:rFonts w:ascii="Lato" w:hAnsi="Lato"/>
        <w:bCs/>
        <w:i/>
        <w:color w:val="AEAAAA" w:themeColor="background2" w:themeShade="BF"/>
        <w:sz w:val="32"/>
        <w:szCs w:val="32"/>
      </w:rPr>
      <w:t xml:space="preserve">  </w:t>
    </w:r>
    <w:r w:rsidRPr="00451318">
      <w:rPr>
        <w:rFonts w:ascii="Lato" w:hAnsi="Lato"/>
        <w:bCs/>
        <w:i/>
        <w:color w:val="AEAAAA" w:themeColor="background2" w:themeShade="BF"/>
        <w:sz w:val="32"/>
        <w:szCs w:val="32"/>
      </w:rPr>
      <w:t>“Año del 90º Aniversario de la Fiesta Nacional de la Vendimia</w:t>
    </w:r>
    <w:r>
      <w:rPr>
        <w:rFonts w:ascii="Lato" w:hAnsi="Lato"/>
        <w:bCs/>
        <w:i/>
        <w:color w:val="AEAAAA" w:themeColor="background2" w:themeShade="BF"/>
        <w:sz w:val="32"/>
        <w:szCs w:val="32"/>
      </w:rPr>
      <w:t>”</w:t>
    </w:r>
  </w:p>
  <w:p w14:paraId="32F3BDDC" w14:textId="58A4F38E" w:rsidR="005A0770" w:rsidRDefault="00446B04">
    <w:pPr>
      <w:pStyle w:val="Encabezado"/>
    </w:pPr>
    <w:r w:rsidRPr="005A0770">
      <w:rPr>
        <w:noProof/>
        <w:lang w:val="es-AR" w:eastAsia="es-AR"/>
      </w:rPr>
      <w:drawing>
        <wp:inline distT="0" distB="0" distL="0" distR="0" wp14:anchorId="1EE584D8" wp14:editId="31916EFB">
          <wp:extent cx="5562600" cy="7715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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55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suff w:val="nothing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start w:val="1"/>
      <w:numFmt w:val="bullet"/>
      <w:suff w:val="nothing"/>
      <w:lvlText w:val=""/>
      <w:lvlJc w:val="left"/>
      <w:pPr>
        <w:ind w:left="4335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55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75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95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4" w15:restartNumberingAfterBreak="0">
    <w:nsid w:val="04C826F0"/>
    <w:multiLevelType w:val="hybridMultilevel"/>
    <w:tmpl w:val="E79CF378"/>
    <w:lvl w:ilvl="0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09D08A9"/>
    <w:multiLevelType w:val="hybridMultilevel"/>
    <w:tmpl w:val="D3E467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15047"/>
    <w:multiLevelType w:val="hybridMultilevel"/>
    <w:tmpl w:val="E45A1790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25112A33"/>
    <w:multiLevelType w:val="hybridMultilevel"/>
    <w:tmpl w:val="598EF842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8" w15:restartNumberingAfterBreak="0">
    <w:nsid w:val="2E955580"/>
    <w:multiLevelType w:val="hybridMultilevel"/>
    <w:tmpl w:val="C67C1868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173EEA"/>
    <w:multiLevelType w:val="hybridMultilevel"/>
    <w:tmpl w:val="781EAB7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D40B5"/>
    <w:multiLevelType w:val="hybridMultilevel"/>
    <w:tmpl w:val="300A5CB2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7230E"/>
    <w:multiLevelType w:val="hybridMultilevel"/>
    <w:tmpl w:val="0F9E90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A1A81"/>
    <w:multiLevelType w:val="hybridMultilevel"/>
    <w:tmpl w:val="E2628624"/>
    <w:lvl w:ilvl="0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651710376">
    <w:abstractNumId w:val="0"/>
  </w:num>
  <w:num w:numId="2" w16cid:durableId="1848866939">
    <w:abstractNumId w:val="1"/>
  </w:num>
  <w:num w:numId="3" w16cid:durableId="1791316243">
    <w:abstractNumId w:val="2"/>
  </w:num>
  <w:num w:numId="4" w16cid:durableId="1559366721">
    <w:abstractNumId w:val="3"/>
  </w:num>
  <w:num w:numId="5" w16cid:durableId="1189366764">
    <w:abstractNumId w:val="4"/>
  </w:num>
  <w:num w:numId="6" w16cid:durableId="1361004679">
    <w:abstractNumId w:val="8"/>
  </w:num>
  <w:num w:numId="7" w16cid:durableId="968825706">
    <w:abstractNumId w:val="5"/>
  </w:num>
  <w:num w:numId="8" w16cid:durableId="2022009094">
    <w:abstractNumId w:val="11"/>
  </w:num>
  <w:num w:numId="9" w16cid:durableId="678197250">
    <w:abstractNumId w:val="6"/>
  </w:num>
  <w:num w:numId="10" w16cid:durableId="1283154255">
    <w:abstractNumId w:val="7"/>
  </w:num>
  <w:num w:numId="11" w16cid:durableId="565722897">
    <w:abstractNumId w:val="10"/>
  </w:num>
  <w:num w:numId="12" w16cid:durableId="991636963">
    <w:abstractNumId w:val="9"/>
  </w:num>
  <w:num w:numId="13" w16cid:durableId="232548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97A"/>
    <w:rsid w:val="000373B1"/>
    <w:rsid w:val="00056021"/>
    <w:rsid w:val="0005770C"/>
    <w:rsid w:val="000629CA"/>
    <w:rsid w:val="000B29B7"/>
    <w:rsid w:val="000B2E0F"/>
    <w:rsid w:val="000D3518"/>
    <w:rsid w:val="000D64B3"/>
    <w:rsid w:val="001061AE"/>
    <w:rsid w:val="00122324"/>
    <w:rsid w:val="00157FF9"/>
    <w:rsid w:val="001666E5"/>
    <w:rsid w:val="001D230C"/>
    <w:rsid w:val="00237905"/>
    <w:rsid w:val="0024150C"/>
    <w:rsid w:val="002542B1"/>
    <w:rsid w:val="002C53D9"/>
    <w:rsid w:val="002C7B62"/>
    <w:rsid w:val="002F7319"/>
    <w:rsid w:val="00305A81"/>
    <w:rsid w:val="0031081A"/>
    <w:rsid w:val="00331F14"/>
    <w:rsid w:val="00331FD1"/>
    <w:rsid w:val="0037624F"/>
    <w:rsid w:val="00381945"/>
    <w:rsid w:val="003B3D85"/>
    <w:rsid w:val="003D19E5"/>
    <w:rsid w:val="003D2345"/>
    <w:rsid w:val="003D4369"/>
    <w:rsid w:val="00446B04"/>
    <w:rsid w:val="00455141"/>
    <w:rsid w:val="00466C03"/>
    <w:rsid w:val="004B0D7F"/>
    <w:rsid w:val="004B256C"/>
    <w:rsid w:val="004C0E34"/>
    <w:rsid w:val="004E3FFE"/>
    <w:rsid w:val="004F7685"/>
    <w:rsid w:val="00514FCA"/>
    <w:rsid w:val="00517631"/>
    <w:rsid w:val="00524F3A"/>
    <w:rsid w:val="005A0770"/>
    <w:rsid w:val="005B6DC8"/>
    <w:rsid w:val="005C09CA"/>
    <w:rsid w:val="005E4B6D"/>
    <w:rsid w:val="00612F45"/>
    <w:rsid w:val="00616A21"/>
    <w:rsid w:val="00624479"/>
    <w:rsid w:val="0065027D"/>
    <w:rsid w:val="00654BE3"/>
    <w:rsid w:val="0066022A"/>
    <w:rsid w:val="00677BFF"/>
    <w:rsid w:val="00681728"/>
    <w:rsid w:val="00686D14"/>
    <w:rsid w:val="00690AD6"/>
    <w:rsid w:val="006D11B1"/>
    <w:rsid w:val="006F38EC"/>
    <w:rsid w:val="00721E31"/>
    <w:rsid w:val="0075098C"/>
    <w:rsid w:val="00750BEF"/>
    <w:rsid w:val="00771970"/>
    <w:rsid w:val="007B0E39"/>
    <w:rsid w:val="00823C29"/>
    <w:rsid w:val="00841403"/>
    <w:rsid w:val="0084705F"/>
    <w:rsid w:val="008906D4"/>
    <w:rsid w:val="00892E2F"/>
    <w:rsid w:val="008A0E96"/>
    <w:rsid w:val="008E192A"/>
    <w:rsid w:val="008E528C"/>
    <w:rsid w:val="008F6799"/>
    <w:rsid w:val="008F7D9B"/>
    <w:rsid w:val="00913869"/>
    <w:rsid w:val="00922DDA"/>
    <w:rsid w:val="009370A7"/>
    <w:rsid w:val="00954CED"/>
    <w:rsid w:val="00954FAA"/>
    <w:rsid w:val="009725FB"/>
    <w:rsid w:val="009B6E7D"/>
    <w:rsid w:val="009F25E7"/>
    <w:rsid w:val="009F797A"/>
    <w:rsid w:val="00A00978"/>
    <w:rsid w:val="00A2354D"/>
    <w:rsid w:val="00A41FDE"/>
    <w:rsid w:val="00A86F07"/>
    <w:rsid w:val="00A9104D"/>
    <w:rsid w:val="00AF2DD3"/>
    <w:rsid w:val="00B0668D"/>
    <w:rsid w:val="00B07C10"/>
    <w:rsid w:val="00B366BC"/>
    <w:rsid w:val="00B41367"/>
    <w:rsid w:val="00B531FD"/>
    <w:rsid w:val="00B57DB7"/>
    <w:rsid w:val="00B667A7"/>
    <w:rsid w:val="00B70293"/>
    <w:rsid w:val="00B71206"/>
    <w:rsid w:val="00BA7593"/>
    <w:rsid w:val="00BC7D92"/>
    <w:rsid w:val="00BF5012"/>
    <w:rsid w:val="00C02E3B"/>
    <w:rsid w:val="00C17577"/>
    <w:rsid w:val="00C337A2"/>
    <w:rsid w:val="00C43BAC"/>
    <w:rsid w:val="00C448E4"/>
    <w:rsid w:val="00C44F25"/>
    <w:rsid w:val="00C92B5D"/>
    <w:rsid w:val="00CA0708"/>
    <w:rsid w:val="00CA181E"/>
    <w:rsid w:val="00CE4068"/>
    <w:rsid w:val="00D31E08"/>
    <w:rsid w:val="00D47EB5"/>
    <w:rsid w:val="00D750AA"/>
    <w:rsid w:val="00DB665B"/>
    <w:rsid w:val="00DC053A"/>
    <w:rsid w:val="00DD6830"/>
    <w:rsid w:val="00E05E20"/>
    <w:rsid w:val="00E3680E"/>
    <w:rsid w:val="00E57354"/>
    <w:rsid w:val="00E71B54"/>
    <w:rsid w:val="00E72386"/>
    <w:rsid w:val="00E94698"/>
    <w:rsid w:val="00ED5884"/>
    <w:rsid w:val="00F02FA0"/>
    <w:rsid w:val="00F15593"/>
    <w:rsid w:val="00F20FA2"/>
    <w:rsid w:val="00F716F2"/>
    <w:rsid w:val="00F77051"/>
    <w:rsid w:val="00FA092E"/>
    <w:rsid w:val="00FB643A"/>
    <w:rsid w:val="00FD1496"/>
    <w:rsid w:val="00FE65FF"/>
    <w:rsid w:val="00FF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8209C12"/>
  <w15:docId w15:val="{7B4C82A6-C80D-4227-B881-49FE8159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97A"/>
    <w:pPr>
      <w:suppressAutoHyphens/>
    </w:pPr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stiloBerlinSansFB">
    <w:name w:val="Estilo Berlin Sans FB"/>
    <w:basedOn w:val="Fuentedeprrafopredeter"/>
    <w:rsid w:val="009F797A"/>
    <w:rPr>
      <w:rFonts w:ascii="Berlin Sans FB" w:hAnsi="Berlin Sans FB"/>
      <w:sz w:val="26"/>
    </w:rPr>
  </w:style>
  <w:style w:type="character" w:styleId="Hipervnculo">
    <w:name w:val="Hyperlink"/>
    <w:basedOn w:val="Fuentedeprrafopredeter"/>
    <w:rsid w:val="009F797A"/>
    <w:rPr>
      <w:color w:val="0000FF"/>
      <w:u w:val="single"/>
    </w:rPr>
  </w:style>
  <w:style w:type="paragraph" w:customStyle="1" w:styleId="WW-Textoindependiente2">
    <w:name w:val="WW-Texto independiente 2"/>
    <w:basedOn w:val="Normal"/>
    <w:rsid w:val="009F797A"/>
    <w:pPr>
      <w:spacing w:line="360" w:lineRule="auto"/>
      <w:jc w:val="both"/>
    </w:pPr>
    <w:rPr>
      <w:rFonts w:ascii="Arial" w:hAnsi="Arial"/>
      <w:i/>
    </w:rPr>
  </w:style>
  <w:style w:type="paragraph" w:styleId="Textoindependiente">
    <w:name w:val="Body Text"/>
    <w:basedOn w:val="Normal"/>
    <w:rsid w:val="009F797A"/>
    <w:pPr>
      <w:widowControl w:val="0"/>
      <w:spacing w:after="283"/>
    </w:pPr>
    <w:rPr>
      <w:lang w:val="es-ES_tradnl"/>
    </w:rPr>
  </w:style>
  <w:style w:type="paragraph" w:styleId="Sangradetextonormal">
    <w:name w:val="Body Text Indent"/>
    <w:basedOn w:val="Textoindependiente"/>
    <w:rsid w:val="009F797A"/>
    <w:pPr>
      <w:ind w:left="283" w:firstLine="1"/>
    </w:pPr>
  </w:style>
  <w:style w:type="paragraph" w:customStyle="1" w:styleId="Sangranegativadeprimeralnea">
    <w:name w:val="Sangría negativa de primera línea"/>
    <w:basedOn w:val="Textoindependiente"/>
    <w:rsid w:val="009F797A"/>
    <w:pPr>
      <w:tabs>
        <w:tab w:val="left" w:pos="1701"/>
      </w:tabs>
      <w:ind w:left="567" w:hanging="283"/>
    </w:pPr>
  </w:style>
  <w:style w:type="paragraph" w:customStyle="1" w:styleId="Predeterminado">
    <w:name w:val="Predeterminado"/>
    <w:rsid w:val="009F797A"/>
    <w:pPr>
      <w:autoSpaceDE w:val="0"/>
      <w:autoSpaceDN w:val="0"/>
      <w:adjustRightInd w:val="0"/>
    </w:pPr>
    <w:rPr>
      <w:sz w:val="24"/>
      <w:szCs w:val="24"/>
      <w:lang w:val="es-ES" w:eastAsia="es-ES"/>
    </w:rPr>
  </w:style>
  <w:style w:type="paragraph" w:customStyle="1" w:styleId="Cuerpodetexto">
    <w:name w:val="Cuerpo de texto"/>
    <w:basedOn w:val="Predeterminado"/>
    <w:rsid w:val="009F797A"/>
    <w:pPr>
      <w:spacing w:after="283"/>
    </w:pPr>
    <w:rPr>
      <w:lang w:val="es-ES_tradnl"/>
    </w:rPr>
  </w:style>
  <w:style w:type="paragraph" w:styleId="NormalWeb">
    <w:name w:val="Normal (Web)"/>
    <w:basedOn w:val="Normal"/>
    <w:rsid w:val="009F797A"/>
    <w:pPr>
      <w:suppressAutoHyphens w:val="0"/>
      <w:spacing w:before="100" w:beforeAutospacing="1" w:after="119"/>
    </w:pPr>
    <w:rPr>
      <w:szCs w:val="24"/>
    </w:rPr>
  </w:style>
  <w:style w:type="paragraph" w:styleId="HTMLconformatoprevio">
    <w:name w:val="HTML Preformatted"/>
    <w:basedOn w:val="Normal"/>
    <w:rsid w:val="009F7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</w:rPr>
  </w:style>
  <w:style w:type="table" w:styleId="Tablaconcuadrcula">
    <w:name w:val="Table Grid"/>
    <w:basedOn w:val="Tablanormal"/>
    <w:rsid w:val="009F7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5A07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5A0770"/>
    <w:rPr>
      <w:sz w:val="24"/>
      <w:lang w:val="es-ES" w:eastAsia="es-ES"/>
    </w:rPr>
  </w:style>
  <w:style w:type="paragraph" w:styleId="Piedepgina">
    <w:name w:val="footer"/>
    <w:basedOn w:val="Normal"/>
    <w:link w:val="PiedepginaCar"/>
    <w:rsid w:val="005A07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5A0770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D31E0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D31E08"/>
    <w:rPr>
      <w:rFonts w:ascii="Segoe UI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E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B00C-DD4D-434D-806D-C1E150C9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4559</vt:lpstr>
    </vt:vector>
  </TitlesOfParts>
  <Company>Gobierno de Mendoza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4559</dc:title>
  <dc:creator>CONSUB21</dc:creator>
  <cp:lastModifiedBy>Luciana Orsini</cp:lastModifiedBy>
  <cp:revision>10</cp:revision>
  <cp:lastPrinted>2018-11-14T14:21:00Z</cp:lastPrinted>
  <dcterms:created xsi:type="dcterms:W3CDTF">2021-05-28T19:20:00Z</dcterms:created>
  <dcterms:modified xsi:type="dcterms:W3CDTF">2026-05-23T22:16:00Z</dcterms:modified>
</cp:coreProperties>
</file>