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EB0E28" w14:textId="77777777" w:rsidR="00067251" w:rsidRPr="0049431A" w:rsidRDefault="00067251" w:rsidP="005C3EAB">
      <w:pPr>
        <w:ind w:left="1134"/>
        <w:jc w:val="center"/>
        <w:rPr>
          <w:rFonts w:ascii="Verdana" w:hAnsi="Verdana"/>
          <w:sz w:val="36"/>
          <w:u w:val="single"/>
        </w:rPr>
      </w:pPr>
      <w:r w:rsidRPr="00FA224F">
        <w:rPr>
          <w:rFonts w:ascii="Verdana" w:hAnsi="Verdana"/>
          <w:sz w:val="36"/>
          <w:u w:val="single"/>
        </w:rPr>
        <w:t>ANEXO 30</w:t>
      </w:r>
    </w:p>
    <w:p w14:paraId="358AE574" w14:textId="77777777" w:rsidR="00067251" w:rsidRPr="0049431A" w:rsidRDefault="00067251" w:rsidP="005C3EAB">
      <w:pPr>
        <w:ind w:left="1134"/>
        <w:rPr>
          <w:rFonts w:ascii="Verdana" w:hAnsi="Verdana"/>
          <w:sz w:val="28"/>
          <w:u w:val="single"/>
        </w:rPr>
      </w:pPr>
    </w:p>
    <w:p w14:paraId="2C917393" w14:textId="77777777" w:rsidR="00FC1518" w:rsidRDefault="00FC1518" w:rsidP="005C3EAB">
      <w:pPr>
        <w:ind w:left="1134"/>
        <w:rPr>
          <w:rFonts w:ascii="Verdana" w:hAnsi="Verdana"/>
        </w:rPr>
      </w:pPr>
    </w:p>
    <w:p w14:paraId="630B9F79" w14:textId="77777777" w:rsidR="0029728C" w:rsidRPr="00415CDB" w:rsidRDefault="00415CDB" w:rsidP="005C3EAB">
      <w:pPr>
        <w:ind w:left="1134"/>
        <w:rPr>
          <w:rFonts w:ascii="Verdana" w:hAnsi="Verdana"/>
        </w:rPr>
      </w:pPr>
      <w:r w:rsidRPr="00415CDB">
        <w:rPr>
          <w:rFonts w:ascii="Verdana" w:hAnsi="Verdana"/>
        </w:rPr>
        <w:t xml:space="preserve">Acuerdo 3949 Art. 5 reglamentario de LRF 7314 art. </w:t>
      </w:r>
      <w:r w:rsidR="0029728C" w:rsidRPr="00415CDB">
        <w:rPr>
          <w:rFonts w:ascii="Verdana" w:hAnsi="Verdana"/>
        </w:rPr>
        <w:t>27 INC. C:</w:t>
      </w:r>
    </w:p>
    <w:p w14:paraId="4FF1D353" w14:textId="77777777" w:rsidR="00FC1518" w:rsidRDefault="00FC1518" w:rsidP="000E1847">
      <w:pPr>
        <w:spacing w:line="360" w:lineRule="auto"/>
        <w:ind w:left="1134"/>
        <w:jc w:val="center"/>
        <w:rPr>
          <w:rFonts w:ascii="Verdana" w:hAnsi="Verdana"/>
          <w:b/>
          <w:u w:val="single"/>
        </w:rPr>
      </w:pPr>
    </w:p>
    <w:p w14:paraId="0B450659" w14:textId="77777777" w:rsidR="0029728C" w:rsidRDefault="0029728C" w:rsidP="000E1847">
      <w:pPr>
        <w:spacing w:line="360" w:lineRule="auto"/>
        <w:ind w:left="1134"/>
        <w:jc w:val="center"/>
        <w:rPr>
          <w:rFonts w:ascii="Verdana" w:hAnsi="Verdana"/>
          <w:b/>
          <w:u w:val="single"/>
        </w:rPr>
      </w:pPr>
      <w:r w:rsidRPr="007A3DA1">
        <w:rPr>
          <w:rFonts w:ascii="Verdana" w:hAnsi="Verdana"/>
          <w:b/>
          <w:u w:val="single"/>
        </w:rPr>
        <w:t>CAUSAS DE INCUMPLIMIENTOS DE LAS METAS</w:t>
      </w:r>
    </w:p>
    <w:p w14:paraId="72114D16" w14:textId="77777777" w:rsidR="000E1847" w:rsidRPr="007A3DA1" w:rsidRDefault="000E1847" w:rsidP="000E1847">
      <w:pPr>
        <w:spacing w:line="360" w:lineRule="auto"/>
        <w:ind w:left="1134"/>
        <w:jc w:val="center"/>
        <w:rPr>
          <w:rFonts w:ascii="Verdana" w:hAnsi="Verdana"/>
          <w:b/>
          <w:u w:val="single"/>
        </w:rPr>
      </w:pPr>
    </w:p>
    <w:p w14:paraId="1CC72D25" w14:textId="03E75712" w:rsidR="000E1847" w:rsidRDefault="000E1847" w:rsidP="000E1847">
      <w:pPr>
        <w:rPr>
          <w:rFonts w:ascii="Verdana" w:hAnsi="Verdana"/>
          <w:b/>
        </w:rPr>
      </w:pPr>
      <w:r>
        <w:rPr>
          <w:rFonts w:ascii="Verdana" w:hAnsi="Verdana"/>
        </w:rPr>
        <w:t xml:space="preserve">Según se observa en el Anexo 4 de la Administración Central </w:t>
      </w:r>
      <w:r w:rsidR="00137039">
        <w:rPr>
          <w:rFonts w:ascii="Verdana" w:hAnsi="Verdana"/>
        </w:rPr>
        <w:t>4to</w:t>
      </w:r>
      <w:r w:rsidR="00D83A7F">
        <w:rPr>
          <w:rFonts w:ascii="Verdana" w:hAnsi="Verdana"/>
        </w:rPr>
        <w:t>.</w:t>
      </w:r>
      <w:r w:rsidR="00CF41C8">
        <w:rPr>
          <w:rFonts w:ascii="Verdana" w:hAnsi="Verdana"/>
        </w:rPr>
        <w:t>Trimestre 202</w:t>
      </w:r>
      <w:r w:rsidR="00113D93">
        <w:rPr>
          <w:rFonts w:ascii="Verdana" w:hAnsi="Verdana"/>
        </w:rPr>
        <w:t>5</w:t>
      </w:r>
      <w:r>
        <w:rPr>
          <w:rFonts w:ascii="Verdana" w:hAnsi="Verdana"/>
        </w:rPr>
        <w:t xml:space="preserve">: </w:t>
      </w:r>
    </w:p>
    <w:p w14:paraId="201BAA80" w14:textId="77777777" w:rsidR="000E1847" w:rsidRDefault="000E1847" w:rsidP="000E1847">
      <w:pPr>
        <w:ind w:left="1134"/>
        <w:jc w:val="center"/>
        <w:rPr>
          <w:rFonts w:ascii="Verdana" w:hAnsi="Verdana"/>
        </w:rPr>
      </w:pPr>
    </w:p>
    <w:p w14:paraId="6068C3F8" w14:textId="77777777" w:rsidR="005C2928" w:rsidRPr="0064547A" w:rsidRDefault="005C2928" w:rsidP="005C2928">
      <w:pPr>
        <w:pStyle w:val="Prrafodelista"/>
        <w:numPr>
          <w:ilvl w:val="0"/>
          <w:numId w:val="2"/>
        </w:numPr>
        <w:spacing w:after="160" w:line="259" w:lineRule="auto"/>
        <w:jc w:val="both"/>
        <w:rPr>
          <w:rFonts w:ascii="Verdana" w:hAnsi="Verdana"/>
        </w:rPr>
      </w:pPr>
      <w:r w:rsidRPr="0064547A">
        <w:rPr>
          <w:rFonts w:ascii="Verdana" w:hAnsi="Verdana"/>
        </w:rPr>
        <w:t>RECURSOS CORRIENTES:</w:t>
      </w:r>
    </w:p>
    <w:p w14:paraId="5A3911B8" w14:textId="4FBB2EF8" w:rsidR="00F04FB9" w:rsidRDefault="00F04FB9" w:rsidP="00F04FB9">
      <w:pPr>
        <w:pStyle w:val="Prrafodelista"/>
        <w:jc w:val="both"/>
        <w:rPr>
          <w:rFonts w:ascii="Verdana" w:hAnsi="Verdana"/>
        </w:rPr>
      </w:pPr>
      <w:r w:rsidRPr="0064547A">
        <w:rPr>
          <w:rFonts w:ascii="Verdana" w:hAnsi="Verdana"/>
        </w:rPr>
        <w:t xml:space="preserve">El </w:t>
      </w:r>
      <w:r>
        <w:rPr>
          <w:rFonts w:ascii="Verdana" w:hAnsi="Verdana"/>
        </w:rPr>
        <w:t xml:space="preserve">monto recaudado </w:t>
      </w:r>
      <w:r w:rsidR="00137039">
        <w:rPr>
          <w:rFonts w:ascii="Verdana" w:hAnsi="Verdana"/>
        </w:rPr>
        <w:t xml:space="preserve">en este trimestre </w:t>
      </w:r>
      <w:r w:rsidR="00490956">
        <w:rPr>
          <w:rFonts w:ascii="Verdana" w:hAnsi="Verdana"/>
        </w:rPr>
        <w:t>presenta una mínima diferencia con</w:t>
      </w:r>
      <w:r w:rsidR="00C90FA2">
        <w:rPr>
          <w:rFonts w:ascii="Verdana" w:hAnsi="Verdana"/>
        </w:rPr>
        <w:t xml:space="preserve"> </w:t>
      </w:r>
      <w:r w:rsidR="00137039">
        <w:rPr>
          <w:rFonts w:ascii="Verdana" w:hAnsi="Verdana"/>
        </w:rPr>
        <w:t xml:space="preserve">el importe programado, </w:t>
      </w:r>
      <w:r w:rsidR="00C90FA2">
        <w:rPr>
          <w:rFonts w:ascii="Verdana" w:hAnsi="Verdana"/>
        </w:rPr>
        <w:t>que no resulta</w:t>
      </w:r>
      <w:r w:rsidR="006F5FD6">
        <w:rPr>
          <w:rFonts w:ascii="Verdana" w:hAnsi="Verdana"/>
        </w:rPr>
        <w:t xml:space="preserve"> significativa.</w:t>
      </w:r>
      <w:r>
        <w:rPr>
          <w:rFonts w:ascii="Verdana" w:hAnsi="Verdana"/>
        </w:rPr>
        <w:t xml:space="preserve">  </w:t>
      </w:r>
    </w:p>
    <w:p w14:paraId="72057D79" w14:textId="77777777" w:rsidR="00FC3ED0" w:rsidRPr="0064547A" w:rsidRDefault="00FC3ED0" w:rsidP="005C2928">
      <w:pPr>
        <w:pStyle w:val="Prrafodelista"/>
        <w:jc w:val="both"/>
        <w:rPr>
          <w:rFonts w:ascii="Verdana" w:hAnsi="Verdana"/>
        </w:rPr>
      </w:pPr>
    </w:p>
    <w:p w14:paraId="57AB8610" w14:textId="77777777" w:rsidR="005C2928" w:rsidRPr="0064547A" w:rsidRDefault="005C2928" w:rsidP="005C2928">
      <w:pPr>
        <w:pStyle w:val="Prrafodelista"/>
        <w:numPr>
          <w:ilvl w:val="0"/>
          <w:numId w:val="2"/>
        </w:numPr>
        <w:spacing w:after="160" w:line="259" w:lineRule="auto"/>
        <w:jc w:val="both"/>
        <w:rPr>
          <w:rFonts w:ascii="Verdana" w:hAnsi="Verdana"/>
        </w:rPr>
      </w:pPr>
      <w:r w:rsidRPr="0064547A">
        <w:rPr>
          <w:rFonts w:ascii="Verdana" w:hAnsi="Verdana"/>
        </w:rPr>
        <w:t>GASTOS CORRIENTES:</w:t>
      </w:r>
    </w:p>
    <w:p w14:paraId="190A2EE6" w14:textId="23ED37D6" w:rsidR="00894188" w:rsidRDefault="005A1E60" w:rsidP="00A60F11">
      <w:pPr>
        <w:pStyle w:val="Prrafodelista"/>
        <w:jc w:val="both"/>
        <w:rPr>
          <w:rFonts w:ascii="Verdana" w:hAnsi="Verdana"/>
        </w:rPr>
      </w:pPr>
      <w:r w:rsidRPr="0064547A">
        <w:rPr>
          <w:rFonts w:ascii="Verdana" w:hAnsi="Verdana"/>
        </w:rPr>
        <w:t>L</w:t>
      </w:r>
      <w:r w:rsidR="00540811">
        <w:rPr>
          <w:rFonts w:ascii="Verdana" w:hAnsi="Verdana"/>
        </w:rPr>
        <w:t xml:space="preserve">os gastos </w:t>
      </w:r>
      <w:r w:rsidR="00713EB3">
        <w:rPr>
          <w:rFonts w:ascii="Verdana" w:hAnsi="Verdana"/>
        </w:rPr>
        <w:t xml:space="preserve">corrientes </w:t>
      </w:r>
      <w:r w:rsidR="008C7DA3">
        <w:rPr>
          <w:rFonts w:ascii="Verdana" w:hAnsi="Verdana"/>
        </w:rPr>
        <w:t xml:space="preserve">se ubicaron un </w:t>
      </w:r>
      <w:r w:rsidR="00137039">
        <w:rPr>
          <w:rFonts w:ascii="Verdana" w:hAnsi="Verdana"/>
        </w:rPr>
        <w:t>42</w:t>
      </w:r>
      <w:r w:rsidR="008C7DA3">
        <w:rPr>
          <w:rFonts w:ascii="Verdana" w:hAnsi="Verdana"/>
        </w:rPr>
        <w:t xml:space="preserve">% por </w:t>
      </w:r>
      <w:r w:rsidR="00AF1B4C">
        <w:rPr>
          <w:rFonts w:ascii="Verdana" w:hAnsi="Verdana"/>
        </w:rPr>
        <w:t>arriba</w:t>
      </w:r>
      <w:r w:rsidR="008C7DA3">
        <w:rPr>
          <w:rFonts w:ascii="Verdana" w:hAnsi="Verdana"/>
        </w:rPr>
        <w:t xml:space="preserve"> de los valores </w:t>
      </w:r>
      <w:r w:rsidR="004405F9">
        <w:rPr>
          <w:rFonts w:ascii="Verdana" w:hAnsi="Verdana"/>
        </w:rPr>
        <w:t xml:space="preserve"> </w:t>
      </w:r>
      <w:r w:rsidR="008D2A59">
        <w:rPr>
          <w:rFonts w:ascii="Verdana" w:hAnsi="Verdana"/>
        </w:rPr>
        <w:t>oportunamente previsto</w:t>
      </w:r>
      <w:r w:rsidR="008C7DA3">
        <w:rPr>
          <w:rFonts w:ascii="Verdana" w:hAnsi="Verdana"/>
        </w:rPr>
        <w:t>s</w:t>
      </w:r>
      <w:r w:rsidR="008D2A59">
        <w:rPr>
          <w:rFonts w:ascii="Verdana" w:hAnsi="Verdana"/>
        </w:rPr>
        <w:t xml:space="preserve"> para este trimestr</w:t>
      </w:r>
      <w:r w:rsidR="00894188">
        <w:rPr>
          <w:rFonts w:ascii="Verdana" w:hAnsi="Verdana"/>
        </w:rPr>
        <w:t xml:space="preserve">e, por el </w:t>
      </w:r>
      <w:r w:rsidR="00C90FA2">
        <w:rPr>
          <w:rFonts w:ascii="Verdana" w:hAnsi="Verdana"/>
        </w:rPr>
        <w:t xml:space="preserve">aumento de precios y costos y por el </w:t>
      </w:r>
      <w:r w:rsidR="00894188">
        <w:rPr>
          <w:rFonts w:ascii="Verdana" w:hAnsi="Verdana"/>
        </w:rPr>
        <w:t>incremento del ritmo de la ejecución presupuestaria incentivado por el próximo cierre de ejercicio. La mayor ejecuc</w:t>
      </w:r>
      <w:r w:rsidR="00F831D1">
        <w:rPr>
          <w:rFonts w:ascii="Verdana" w:hAnsi="Verdana"/>
        </w:rPr>
        <w:t xml:space="preserve">ión </w:t>
      </w:r>
      <w:r w:rsidR="00894188">
        <w:rPr>
          <w:rFonts w:ascii="Verdana" w:hAnsi="Verdana"/>
        </w:rPr>
        <w:t xml:space="preserve">se encuentra </w:t>
      </w:r>
      <w:r w:rsidR="00F831D1">
        <w:rPr>
          <w:rFonts w:ascii="Verdana" w:hAnsi="Verdana"/>
        </w:rPr>
        <w:t xml:space="preserve">especialmente en los </w:t>
      </w:r>
      <w:r w:rsidR="00894188">
        <w:rPr>
          <w:rFonts w:ascii="Verdana" w:hAnsi="Verdana"/>
        </w:rPr>
        <w:t>M</w:t>
      </w:r>
      <w:r w:rsidR="00F831D1">
        <w:rPr>
          <w:rFonts w:ascii="Verdana" w:hAnsi="Verdana"/>
        </w:rPr>
        <w:t xml:space="preserve">inisterios de Hacienda y Finanzas, </w:t>
      </w:r>
      <w:r w:rsidR="00490956">
        <w:rPr>
          <w:rFonts w:ascii="Verdana" w:hAnsi="Verdana"/>
        </w:rPr>
        <w:t xml:space="preserve">de </w:t>
      </w:r>
      <w:r w:rsidR="00F831D1">
        <w:rPr>
          <w:rFonts w:ascii="Verdana" w:hAnsi="Verdana"/>
        </w:rPr>
        <w:t xml:space="preserve">Gobierno, Infraestructura y Desarrollo Territorial y </w:t>
      </w:r>
      <w:r w:rsidR="00490956">
        <w:rPr>
          <w:rFonts w:ascii="Verdana" w:hAnsi="Verdana"/>
        </w:rPr>
        <w:t xml:space="preserve">de </w:t>
      </w:r>
      <w:r w:rsidR="00F831D1">
        <w:rPr>
          <w:rFonts w:ascii="Verdana" w:hAnsi="Verdana"/>
        </w:rPr>
        <w:t>Energía y Ambiente</w:t>
      </w:r>
      <w:r w:rsidR="00894188">
        <w:rPr>
          <w:rFonts w:ascii="Verdana" w:hAnsi="Verdana"/>
        </w:rPr>
        <w:t>.</w:t>
      </w:r>
    </w:p>
    <w:p w14:paraId="0C31BAF0" w14:textId="77777777" w:rsidR="00D36703" w:rsidRPr="00894188" w:rsidRDefault="00D36703" w:rsidP="00894188">
      <w:pPr>
        <w:jc w:val="both"/>
        <w:rPr>
          <w:rFonts w:ascii="Verdana" w:hAnsi="Verdana"/>
        </w:rPr>
      </w:pPr>
    </w:p>
    <w:p w14:paraId="3E0B1781" w14:textId="77777777" w:rsidR="005C2928" w:rsidRPr="00D36703" w:rsidRDefault="005C2928" w:rsidP="00D36703">
      <w:pPr>
        <w:pStyle w:val="Prrafodelista"/>
        <w:numPr>
          <w:ilvl w:val="0"/>
          <w:numId w:val="2"/>
        </w:numPr>
        <w:spacing w:after="160" w:line="259" w:lineRule="auto"/>
        <w:jc w:val="both"/>
        <w:rPr>
          <w:rFonts w:ascii="Verdana" w:hAnsi="Verdana"/>
        </w:rPr>
      </w:pPr>
      <w:r w:rsidRPr="00D36703">
        <w:rPr>
          <w:rFonts w:ascii="Verdana" w:hAnsi="Verdana"/>
        </w:rPr>
        <w:t>RECURSOS DE CAPITAL:</w:t>
      </w:r>
    </w:p>
    <w:p w14:paraId="0B2F55C8" w14:textId="72503086" w:rsidR="00940F58" w:rsidRDefault="00940F58" w:rsidP="00940F58">
      <w:pPr>
        <w:pStyle w:val="Prrafodelista"/>
        <w:jc w:val="both"/>
        <w:rPr>
          <w:rFonts w:ascii="Verdana" w:hAnsi="Verdana"/>
        </w:rPr>
      </w:pPr>
      <w:r>
        <w:rPr>
          <w:rFonts w:ascii="Verdana" w:hAnsi="Verdana"/>
        </w:rPr>
        <w:t>Los recursos de capital presentan una m</w:t>
      </w:r>
      <w:r w:rsidR="006F5FD6">
        <w:rPr>
          <w:rFonts w:ascii="Verdana" w:hAnsi="Verdana"/>
        </w:rPr>
        <w:t>ayor</w:t>
      </w:r>
      <w:r>
        <w:rPr>
          <w:rFonts w:ascii="Verdana" w:hAnsi="Verdana"/>
        </w:rPr>
        <w:t xml:space="preserve"> ejecución respecto de lo previsto en la programación financiera para este trimestre</w:t>
      </w:r>
      <w:r w:rsidR="000325DF">
        <w:rPr>
          <w:rFonts w:ascii="Verdana" w:hAnsi="Verdana"/>
        </w:rPr>
        <w:t xml:space="preserve">, </w:t>
      </w:r>
      <w:r w:rsidR="00976604">
        <w:rPr>
          <w:rFonts w:ascii="Verdana" w:hAnsi="Verdana"/>
        </w:rPr>
        <w:t xml:space="preserve">que </w:t>
      </w:r>
      <w:r w:rsidR="00B718BF">
        <w:rPr>
          <w:rFonts w:ascii="Verdana" w:hAnsi="Verdana"/>
        </w:rPr>
        <w:t>corresponde al reembolso de préstamos otorgados a las municipalidades de la Provincia, en diversas operatorias de financiamiento.</w:t>
      </w:r>
    </w:p>
    <w:p w14:paraId="603A6B1F" w14:textId="77777777" w:rsidR="00D86327" w:rsidRPr="0064547A" w:rsidRDefault="00D86327" w:rsidP="00940F58">
      <w:pPr>
        <w:pStyle w:val="Prrafodelista"/>
        <w:jc w:val="both"/>
        <w:rPr>
          <w:rFonts w:ascii="Verdana" w:hAnsi="Verdana"/>
        </w:rPr>
      </w:pPr>
    </w:p>
    <w:p w14:paraId="13280653" w14:textId="77777777" w:rsidR="00A60F08" w:rsidRPr="0064547A" w:rsidRDefault="00A60F08" w:rsidP="00A60F08">
      <w:pPr>
        <w:pStyle w:val="Prrafodelista"/>
        <w:numPr>
          <w:ilvl w:val="0"/>
          <w:numId w:val="2"/>
        </w:numPr>
        <w:jc w:val="both"/>
        <w:rPr>
          <w:rFonts w:ascii="Verdana" w:hAnsi="Verdana"/>
        </w:rPr>
      </w:pPr>
      <w:r w:rsidRPr="0064547A">
        <w:rPr>
          <w:rFonts w:ascii="Verdana" w:hAnsi="Verdana"/>
        </w:rPr>
        <w:t>GASTOS DE CAPITAL:</w:t>
      </w:r>
    </w:p>
    <w:p w14:paraId="2B5F1027" w14:textId="54A0944D" w:rsidR="005312E5" w:rsidRDefault="000325DF" w:rsidP="00A60F11">
      <w:pPr>
        <w:pStyle w:val="Prrafodelista"/>
        <w:jc w:val="both"/>
        <w:rPr>
          <w:rFonts w:ascii="Verdana" w:hAnsi="Verdana"/>
        </w:rPr>
      </w:pPr>
      <w:r>
        <w:rPr>
          <w:rFonts w:ascii="Verdana" w:hAnsi="Verdana"/>
        </w:rPr>
        <w:t>La diferencia entre el monto programado y ejecutado en este concepto se debe a una m</w:t>
      </w:r>
      <w:r w:rsidR="00447998">
        <w:rPr>
          <w:rFonts w:ascii="Verdana" w:hAnsi="Verdana"/>
        </w:rPr>
        <w:t>ayor</w:t>
      </w:r>
      <w:r>
        <w:rPr>
          <w:rFonts w:ascii="Verdana" w:hAnsi="Verdana"/>
        </w:rPr>
        <w:t xml:space="preserve"> ejecución presupuestaria,</w:t>
      </w:r>
      <w:r w:rsidR="00976604">
        <w:rPr>
          <w:rFonts w:ascii="Verdana" w:hAnsi="Verdana"/>
        </w:rPr>
        <w:t xml:space="preserve"> </w:t>
      </w:r>
      <w:r w:rsidR="00447998">
        <w:rPr>
          <w:rFonts w:ascii="Verdana" w:hAnsi="Verdana"/>
        </w:rPr>
        <w:t>principalmente en los Ministerios de Gobierno, Infraestructura y Desarrollo Territorial y de Producción</w:t>
      </w:r>
      <w:r w:rsidR="00EF4229">
        <w:rPr>
          <w:rFonts w:ascii="Verdana" w:hAnsi="Verdana"/>
        </w:rPr>
        <w:t>.</w:t>
      </w:r>
    </w:p>
    <w:p w14:paraId="36B42074" w14:textId="77777777" w:rsidR="00E54C8D" w:rsidRPr="0064547A" w:rsidRDefault="00E54C8D" w:rsidP="005C2928">
      <w:pPr>
        <w:pStyle w:val="Prrafodelista"/>
        <w:jc w:val="both"/>
        <w:rPr>
          <w:rFonts w:ascii="Verdana" w:hAnsi="Verdana"/>
        </w:rPr>
      </w:pPr>
    </w:p>
    <w:p w14:paraId="50A771C9" w14:textId="77777777" w:rsidR="00185319" w:rsidRPr="0011198F" w:rsidRDefault="00185319" w:rsidP="0011198F">
      <w:pPr>
        <w:pStyle w:val="Prrafodelista"/>
        <w:numPr>
          <w:ilvl w:val="0"/>
          <w:numId w:val="2"/>
        </w:numPr>
        <w:spacing w:after="160" w:line="259" w:lineRule="auto"/>
        <w:jc w:val="both"/>
        <w:rPr>
          <w:rFonts w:ascii="Verdana" w:hAnsi="Verdana"/>
        </w:rPr>
      </w:pPr>
      <w:r w:rsidRPr="0011198F">
        <w:rPr>
          <w:rFonts w:ascii="Verdana" w:hAnsi="Verdana"/>
        </w:rPr>
        <w:t>RECURSOS FIGURATIVOS:</w:t>
      </w:r>
    </w:p>
    <w:p w14:paraId="1C33B273" w14:textId="2720B819" w:rsidR="0064547A" w:rsidRDefault="00414FD0" w:rsidP="00A60F11">
      <w:pPr>
        <w:pStyle w:val="Prrafodelista"/>
        <w:jc w:val="both"/>
        <w:rPr>
          <w:rFonts w:ascii="Verdana" w:hAnsi="Verdana"/>
        </w:rPr>
      </w:pPr>
      <w:r>
        <w:rPr>
          <w:rFonts w:ascii="Verdana" w:hAnsi="Verdana"/>
        </w:rPr>
        <w:t xml:space="preserve">La diferencia entre el monto programado y ejecutado en el trimestre </w:t>
      </w:r>
      <w:r w:rsidR="00F1701A">
        <w:rPr>
          <w:rFonts w:ascii="Verdana" w:hAnsi="Verdana"/>
        </w:rPr>
        <w:t>está en concordancia con la</w:t>
      </w:r>
      <w:r w:rsidR="00976604">
        <w:rPr>
          <w:rFonts w:ascii="Verdana" w:hAnsi="Verdana"/>
        </w:rPr>
        <w:t xml:space="preserve"> mayor ejecución</w:t>
      </w:r>
      <w:r w:rsidR="006213B1">
        <w:rPr>
          <w:rFonts w:ascii="Verdana" w:hAnsi="Verdana"/>
        </w:rPr>
        <w:t xml:space="preserve"> de Gastos Figurativos</w:t>
      </w:r>
      <w:r w:rsidR="003A1C74">
        <w:rPr>
          <w:rFonts w:ascii="Verdana" w:hAnsi="Verdana"/>
        </w:rPr>
        <w:t>.</w:t>
      </w:r>
    </w:p>
    <w:p w14:paraId="48A12F2B" w14:textId="77777777" w:rsidR="00760031" w:rsidRDefault="00760031" w:rsidP="00A60F11">
      <w:pPr>
        <w:pStyle w:val="Prrafodelista"/>
        <w:jc w:val="both"/>
        <w:rPr>
          <w:rFonts w:ascii="Verdana" w:hAnsi="Verdana"/>
        </w:rPr>
      </w:pPr>
    </w:p>
    <w:p w14:paraId="0651A1B9" w14:textId="77777777" w:rsidR="005C2928" w:rsidRPr="0064547A" w:rsidRDefault="005C2928" w:rsidP="005C2928">
      <w:pPr>
        <w:pStyle w:val="Prrafodelista"/>
        <w:numPr>
          <w:ilvl w:val="0"/>
          <w:numId w:val="2"/>
        </w:numPr>
        <w:spacing w:after="160" w:line="259" w:lineRule="auto"/>
        <w:jc w:val="both"/>
        <w:rPr>
          <w:rFonts w:ascii="Verdana" w:hAnsi="Verdana"/>
        </w:rPr>
      </w:pPr>
      <w:r w:rsidRPr="0064547A">
        <w:rPr>
          <w:rFonts w:ascii="Verdana" w:hAnsi="Verdana"/>
        </w:rPr>
        <w:t>GASTOS FIGURATIVOS:</w:t>
      </w:r>
    </w:p>
    <w:p w14:paraId="4AE233DB" w14:textId="1FFCD1F4" w:rsidR="0022616A" w:rsidRDefault="008837D1" w:rsidP="0022616A">
      <w:pPr>
        <w:pStyle w:val="Prrafodelista"/>
        <w:jc w:val="both"/>
        <w:rPr>
          <w:rFonts w:ascii="Verdana" w:hAnsi="Verdana"/>
        </w:rPr>
      </w:pPr>
      <w:r>
        <w:rPr>
          <w:rFonts w:ascii="Verdana" w:hAnsi="Verdana"/>
        </w:rPr>
        <w:t xml:space="preserve">La diferencia entre el monto programado y ejecutado en el trimestre </w:t>
      </w:r>
      <w:r w:rsidR="00976604">
        <w:rPr>
          <w:rFonts w:ascii="Verdana" w:hAnsi="Verdana"/>
        </w:rPr>
        <w:t>se debe</w:t>
      </w:r>
      <w:r w:rsidR="006213B1">
        <w:rPr>
          <w:rFonts w:ascii="Verdana" w:hAnsi="Verdana"/>
        </w:rPr>
        <w:t xml:space="preserve"> </w:t>
      </w:r>
      <w:r w:rsidR="00976604">
        <w:rPr>
          <w:rFonts w:ascii="Verdana" w:hAnsi="Verdana"/>
        </w:rPr>
        <w:t>a la mayor necesidad de gasto corriente</w:t>
      </w:r>
      <w:r w:rsidR="006213B1">
        <w:rPr>
          <w:rFonts w:ascii="Verdana" w:hAnsi="Verdana"/>
        </w:rPr>
        <w:t>.</w:t>
      </w:r>
    </w:p>
    <w:p w14:paraId="410F2FD8" w14:textId="77777777" w:rsidR="006213B1" w:rsidRDefault="006213B1" w:rsidP="0022616A">
      <w:pPr>
        <w:pStyle w:val="Prrafodelista"/>
        <w:jc w:val="both"/>
        <w:rPr>
          <w:rFonts w:ascii="Verdana" w:hAnsi="Verdana"/>
        </w:rPr>
      </w:pPr>
    </w:p>
    <w:p w14:paraId="7EAB3FC4" w14:textId="77777777" w:rsidR="006213B1" w:rsidRDefault="006213B1" w:rsidP="0022616A">
      <w:pPr>
        <w:pStyle w:val="Prrafodelista"/>
        <w:jc w:val="both"/>
        <w:rPr>
          <w:rFonts w:ascii="Verdana" w:hAnsi="Verdana"/>
        </w:rPr>
      </w:pPr>
    </w:p>
    <w:p w14:paraId="62EC43C7" w14:textId="77777777" w:rsidR="0022616A" w:rsidRDefault="0022616A" w:rsidP="0022616A">
      <w:pPr>
        <w:pStyle w:val="Prrafodelista"/>
        <w:jc w:val="both"/>
        <w:rPr>
          <w:rFonts w:ascii="Verdana" w:hAnsi="Verdana"/>
        </w:rPr>
      </w:pPr>
    </w:p>
    <w:p w14:paraId="7AFED1DD" w14:textId="77777777" w:rsidR="00D16089" w:rsidRDefault="00D16089" w:rsidP="0022616A">
      <w:pPr>
        <w:pStyle w:val="Prrafodelista"/>
        <w:jc w:val="both"/>
        <w:rPr>
          <w:rFonts w:ascii="Verdana" w:hAnsi="Verdana"/>
        </w:rPr>
      </w:pPr>
    </w:p>
    <w:p w14:paraId="0D8D61DA" w14:textId="033AAA70" w:rsidR="00B8033D" w:rsidRPr="00FC1518" w:rsidRDefault="005C2928" w:rsidP="00B8033D">
      <w:pPr>
        <w:pStyle w:val="Prrafodelista"/>
        <w:jc w:val="both"/>
        <w:rPr>
          <w:rFonts w:ascii="Verdana" w:hAnsi="Verdana"/>
        </w:rPr>
      </w:pPr>
      <w:r w:rsidRPr="0064547A">
        <w:rPr>
          <w:rFonts w:ascii="Verdana" w:hAnsi="Verdana"/>
        </w:rPr>
        <w:t xml:space="preserve">FUENTES Y APLICACIONES FINANCIERAS: </w:t>
      </w:r>
      <w:r w:rsidR="00946025" w:rsidRPr="004F51F1">
        <w:rPr>
          <w:rFonts w:ascii="Arial" w:hAnsi="Arial" w:cs="Arial"/>
        </w:rPr>
        <w:t xml:space="preserve">En las fuentes financieras </w:t>
      </w:r>
      <w:r w:rsidR="006E72AE" w:rsidRPr="004F51F1">
        <w:rPr>
          <w:rFonts w:ascii="Arial" w:hAnsi="Arial" w:cs="Arial"/>
        </w:rPr>
        <w:t xml:space="preserve">la diferencia por </w:t>
      </w:r>
      <w:r w:rsidR="00A60F08" w:rsidRPr="004F51F1">
        <w:rPr>
          <w:rFonts w:ascii="Arial" w:hAnsi="Arial" w:cs="Arial"/>
        </w:rPr>
        <w:t>m</w:t>
      </w:r>
      <w:r w:rsidR="00647CF2" w:rsidRPr="004F51F1">
        <w:rPr>
          <w:rFonts w:ascii="Arial" w:hAnsi="Arial" w:cs="Arial"/>
        </w:rPr>
        <w:t>ayor</w:t>
      </w:r>
      <w:r w:rsidR="006E72AE" w:rsidRPr="004F51F1">
        <w:rPr>
          <w:rFonts w:ascii="Arial" w:hAnsi="Arial" w:cs="Arial"/>
        </w:rPr>
        <w:t xml:space="preserve"> ejecución se debe </w:t>
      </w:r>
      <w:r w:rsidR="00D1139A">
        <w:rPr>
          <w:rFonts w:ascii="Arial" w:hAnsi="Arial" w:cs="Arial"/>
        </w:rPr>
        <w:t xml:space="preserve">principalmente </w:t>
      </w:r>
      <w:r w:rsidR="006E72AE" w:rsidRPr="004F51F1">
        <w:rPr>
          <w:rFonts w:ascii="Arial" w:hAnsi="Arial" w:cs="Arial"/>
        </w:rPr>
        <w:t>a</w:t>
      </w:r>
      <w:r w:rsidR="00FA5C9F">
        <w:rPr>
          <w:rFonts w:ascii="Arial" w:hAnsi="Arial" w:cs="Arial"/>
        </w:rPr>
        <w:t xml:space="preserve"> la emisión de títulos de deuda </w:t>
      </w:r>
      <w:r w:rsidR="008E0D66">
        <w:rPr>
          <w:rFonts w:ascii="Arial" w:hAnsi="Arial" w:cs="Arial"/>
        </w:rPr>
        <w:t xml:space="preserve">en pesos, </w:t>
      </w:r>
      <w:proofErr w:type="spellStart"/>
      <w:r w:rsidR="00D16089">
        <w:rPr>
          <w:rFonts w:ascii="Arial" w:hAnsi="Arial" w:cs="Arial"/>
        </w:rPr>
        <w:t>Tamar</w:t>
      </w:r>
      <w:proofErr w:type="spellEnd"/>
      <w:r w:rsidR="00D16089">
        <w:rPr>
          <w:rFonts w:ascii="Arial" w:hAnsi="Arial" w:cs="Arial"/>
        </w:rPr>
        <w:t xml:space="preserve"> </w:t>
      </w:r>
      <w:r w:rsidR="00C90FA2">
        <w:rPr>
          <w:rFonts w:ascii="Arial" w:hAnsi="Arial" w:cs="Arial"/>
        </w:rPr>
        <w:t>C</w:t>
      </w:r>
      <w:bookmarkStart w:id="0" w:name="_GoBack"/>
      <w:bookmarkEnd w:id="0"/>
      <w:r w:rsidR="00D16089">
        <w:rPr>
          <w:rFonts w:ascii="Arial" w:hAnsi="Arial" w:cs="Arial"/>
        </w:rPr>
        <w:t xml:space="preserve">lases 1 y 2, </w:t>
      </w:r>
      <w:r w:rsidR="00FA5C9F" w:rsidRPr="00FA5C9F">
        <w:rPr>
          <w:rFonts w:ascii="Arial" w:hAnsi="Arial" w:cs="Arial"/>
        </w:rPr>
        <w:t xml:space="preserve">destinados a </w:t>
      </w:r>
      <w:r w:rsidR="004F51F1" w:rsidRPr="00FA5C9F">
        <w:rPr>
          <w:rFonts w:ascii="Arial" w:hAnsi="Arial" w:cs="Arial"/>
          <w:spacing w:val="2"/>
        </w:rPr>
        <w:t xml:space="preserve">la cancelación de </w:t>
      </w:r>
      <w:r w:rsidR="00FA5C9F" w:rsidRPr="00FA5C9F">
        <w:rPr>
          <w:rFonts w:ascii="Arial" w:hAnsi="Arial" w:cs="Arial"/>
          <w:spacing w:val="2"/>
        </w:rPr>
        <w:t xml:space="preserve">servicios de </w:t>
      </w:r>
      <w:r w:rsidR="004F51F1" w:rsidRPr="00FA5C9F">
        <w:rPr>
          <w:rFonts w:ascii="Arial" w:hAnsi="Arial" w:cs="Arial"/>
          <w:spacing w:val="2"/>
        </w:rPr>
        <w:t>amortizaci</w:t>
      </w:r>
      <w:r w:rsidR="00FA5C9F" w:rsidRPr="00FA5C9F">
        <w:rPr>
          <w:rFonts w:ascii="Arial" w:hAnsi="Arial" w:cs="Arial"/>
          <w:spacing w:val="2"/>
        </w:rPr>
        <w:t>ón</w:t>
      </w:r>
      <w:r w:rsidR="004F51F1" w:rsidRPr="00FA5C9F">
        <w:rPr>
          <w:rFonts w:ascii="Arial" w:hAnsi="Arial" w:cs="Arial"/>
          <w:spacing w:val="2"/>
        </w:rPr>
        <w:t xml:space="preserve"> de deuda previstos en el presupuesto provincial 2025.</w:t>
      </w:r>
      <w:r w:rsidR="004F51F1" w:rsidRPr="00FA5C9F">
        <w:rPr>
          <w:rStyle w:val="uv3um"/>
          <w:rFonts w:ascii="Arial" w:hAnsi="Arial" w:cs="Arial"/>
          <w:spacing w:val="2"/>
        </w:rPr>
        <w:t> </w:t>
      </w:r>
      <w:r w:rsidR="00D16089">
        <w:rPr>
          <w:rStyle w:val="uv3um"/>
          <w:rFonts w:ascii="Arial" w:hAnsi="Arial" w:cs="Arial"/>
          <w:spacing w:val="2"/>
        </w:rPr>
        <w:t>E</w:t>
      </w:r>
      <w:r w:rsidR="00D16089" w:rsidRPr="004F51F1">
        <w:rPr>
          <w:rFonts w:ascii="Arial" w:hAnsi="Arial" w:cs="Arial"/>
        </w:rPr>
        <w:t>n</w:t>
      </w:r>
      <w:r w:rsidR="00D16089">
        <w:rPr>
          <w:rFonts w:ascii="Arial" w:hAnsi="Arial" w:cs="Arial"/>
        </w:rPr>
        <w:t xml:space="preserve"> </w:t>
      </w:r>
      <w:r w:rsidR="004267FE" w:rsidRPr="004F51F1">
        <w:rPr>
          <w:rFonts w:ascii="Arial" w:hAnsi="Arial" w:cs="Arial"/>
        </w:rPr>
        <w:t xml:space="preserve"> cuanto a las </w:t>
      </w:r>
      <w:r w:rsidR="00852AF5">
        <w:rPr>
          <w:rFonts w:ascii="Arial" w:hAnsi="Arial" w:cs="Arial"/>
        </w:rPr>
        <w:t xml:space="preserve">aplicaciones financieras, </w:t>
      </w:r>
      <w:r w:rsidR="00D1139A">
        <w:rPr>
          <w:rFonts w:ascii="Arial" w:hAnsi="Arial" w:cs="Arial"/>
        </w:rPr>
        <w:t>se observa una menor ejecución respec</w:t>
      </w:r>
      <w:r w:rsidR="00852AF5">
        <w:rPr>
          <w:rFonts w:ascii="Arial" w:hAnsi="Arial" w:cs="Arial"/>
        </w:rPr>
        <w:t>to al importe programado para el trimestre</w:t>
      </w:r>
      <w:r w:rsidR="006213B1">
        <w:rPr>
          <w:rFonts w:ascii="Verdana" w:hAnsi="Verdana"/>
        </w:rPr>
        <w:t>.</w:t>
      </w:r>
    </w:p>
    <w:p w14:paraId="03EFAE7B" w14:textId="77777777" w:rsidR="00B8033D" w:rsidRPr="00DE55B8" w:rsidRDefault="00B8033D" w:rsidP="00B8033D">
      <w:pPr>
        <w:pStyle w:val="Prrafodelista"/>
        <w:jc w:val="both"/>
        <w:rPr>
          <w:highlight w:val="yellow"/>
        </w:rPr>
      </w:pPr>
    </w:p>
    <w:p w14:paraId="1D0566B3" w14:textId="77777777" w:rsidR="00B8033D" w:rsidRDefault="00B8033D" w:rsidP="00B8033D">
      <w:pPr>
        <w:ind w:left="1134"/>
        <w:jc w:val="center"/>
        <w:rPr>
          <w:rFonts w:ascii="Verdana" w:hAnsi="Verdana"/>
        </w:rPr>
      </w:pPr>
    </w:p>
    <w:p w14:paraId="5AB8D04B" w14:textId="77777777" w:rsidR="008837D1" w:rsidRDefault="008837D1" w:rsidP="00FA5C9F">
      <w:pPr>
        <w:ind w:left="1134" w:firstLine="709"/>
        <w:jc w:val="both"/>
        <w:rPr>
          <w:rFonts w:ascii="Verdana" w:hAnsi="Verdana"/>
        </w:rPr>
      </w:pPr>
    </w:p>
    <w:sectPr w:rsidR="008837D1" w:rsidSect="00771B0C">
      <w:headerReference w:type="default" r:id="rId7"/>
      <w:pgSz w:w="11906" w:h="16838"/>
      <w:pgMar w:top="1662" w:right="1701" w:bottom="1417" w:left="993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6D14D8" w14:textId="77777777" w:rsidR="004F65A0" w:rsidRDefault="004F65A0">
      <w:r>
        <w:separator/>
      </w:r>
    </w:p>
  </w:endnote>
  <w:endnote w:type="continuationSeparator" w:id="0">
    <w:p w14:paraId="1808F062" w14:textId="77777777" w:rsidR="004F65A0" w:rsidRDefault="004F65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DD15357" w14:textId="77777777" w:rsidR="004F65A0" w:rsidRDefault="004F65A0">
      <w:r>
        <w:separator/>
      </w:r>
    </w:p>
  </w:footnote>
  <w:footnote w:type="continuationSeparator" w:id="0">
    <w:p w14:paraId="19772481" w14:textId="77777777" w:rsidR="004F65A0" w:rsidRDefault="004F65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BF7C2CE" w14:textId="77777777" w:rsidR="00771B0C" w:rsidRDefault="005B7666">
    <w:pPr>
      <w:pStyle w:val="Encabezado"/>
    </w:pPr>
    <w:r>
      <w:rPr>
        <w:noProof/>
        <w:lang w:eastAsia="es-AR"/>
      </w:rPr>
      <w:drawing>
        <wp:inline distT="0" distB="0" distL="0" distR="0" wp14:anchorId="56CCC307" wp14:editId="0862DA75">
          <wp:extent cx="5400040" cy="770890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Membrete Hacienda completo- Argentina-0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400040" cy="7708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57058F"/>
    <w:multiLevelType w:val="multilevel"/>
    <w:tmpl w:val="B9964E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2BB5B22"/>
    <w:multiLevelType w:val="hybridMultilevel"/>
    <w:tmpl w:val="01464DC4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92A4C6D"/>
    <w:multiLevelType w:val="hybridMultilevel"/>
    <w:tmpl w:val="030E7EA0"/>
    <w:lvl w:ilvl="0" w:tplc="2C0A000F">
      <w:start w:val="1"/>
      <w:numFmt w:val="decimal"/>
      <w:lvlText w:val="%1."/>
      <w:lvlJc w:val="left"/>
      <w:pPr>
        <w:ind w:left="720" w:hanging="360"/>
      </w:p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D11"/>
    <w:rsid w:val="00016DCD"/>
    <w:rsid w:val="000221CA"/>
    <w:rsid w:val="00022322"/>
    <w:rsid w:val="000325DF"/>
    <w:rsid w:val="00033CF4"/>
    <w:rsid w:val="000365DE"/>
    <w:rsid w:val="00037C41"/>
    <w:rsid w:val="00046C88"/>
    <w:rsid w:val="00051811"/>
    <w:rsid w:val="00056330"/>
    <w:rsid w:val="00057CC4"/>
    <w:rsid w:val="00067251"/>
    <w:rsid w:val="00071AFA"/>
    <w:rsid w:val="000C6622"/>
    <w:rsid w:val="000D109C"/>
    <w:rsid w:val="000D1B37"/>
    <w:rsid w:val="000E1847"/>
    <w:rsid w:val="000F38ED"/>
    <w:rsid w:val="00105764"/>
    <w:rsid w:val="0011198F"/>
    <w:rsid w:val="0011278E"/>
    <w:rsid w:val="00113D93"/>
    <w:rsid w:val="00120186"/>
    <w:rsid w:val="00120CC5"/>
    <w:rsid w:val="00121BF9"/>
    <w:rsid w:val="0013074F"/>
    <w:rsid w:val="00132DB6"/>
    <w:rsid w:val="00137039"/>
    <w:rsid w:val="001441BF"/>
    <w:rsid w:val="00147CF5"/>
    <w:rsid w:val="00151948"/>
    <w:rsid w:val="00174B27"/>
    <w:rsid w:val="00184EC0"/>
    <w:rsid w:val="00185319"/>
    <w:rsid w:val="001A03A8"/>
    <w:rsid w:val="001B73E8"/>
    <w:rsid w:val="001E44AA"/>
    <w:rsid w:val="001F2471"/>
    <w:rsid w:val="0020085F"/>
    <w:rsid w:val="0020149D"/>
    <w:rsid w:val="00202C21"/>
    <w:rsid w:val="00221E72"/>
    <w:rsid w:val="0022616A"/>
    <w:rsid w:val="00230011"/>
    <w:rsid w:val="00234D36"/>
    <w:rsid w:val="00251DEC"/>
    <w:rsid w:val="00255E31"/>
    <w:rsid w:val="0026408A"/>
    <w:rsid w:val="00282EAA"/>
    <w:rsid w:val="002902D7"/>
    <w:rsid w:val="00290A8E"/>
    <w:rsid w:val="00291996"/>
    <w:rsid w:val="00291BAD"/>
    <w:rsid w:val="0029728C"/>
    <w:rsid w:val="002B61E6"/>
    <w:rsid w:val="002C0B66"/>
    <w:rsid w:val="002C0B86"/>
    <w:rsid w:val="002C1A57"/>
    <w:rsid w:val="002D5547"/>
    <w:rsid w:val="002E5DF3"/>
    <w:rsid w:val="002F23E4"/>
    <w:rsid w:val="002F3534"/>
    <w:rsid w:val="002F3BFB"/>
    <w:rsid w:val="00307D6C"/>
    <w:rsid w:val="00315E51"/>
    <w:rsid w:val="0031721A"/>
    <w:rsid w:val="00320E71"/>
    <w:rsid w:val="00330F2E"/>
    <w:rsid w:val="00331A46"/>
    <w:rsid w:val="00342443"/>
    <w:rsid w:val="00343FF1"/>
    <w:rsid w:val="00351322"/>
    <w:rsid w:val="00356422"/>
    <w:rsid w:val="003569F7"/>
    <w:rsid w:val="00357914"/>
    <w:rsid w:val="003649C5"/>
    <w:rsid w:val="00370D74"/>
    <w:rsid w:val="00376621"/>
    <w:rsid w:val="0038372B"/>
    <w:rsid w:val="003837FA"/>
    <w:rsid w:val="00392941"/>
    <w:rsid w:val="003A0689"/>
    <w:rsid w:val="003A1C74"/>
    <w:rsid w:val="003A6EB6"/>
    <w:rsid w:val="003B05D3"/>
    <w:rsid w:val="003B67A7"/>
    <w:rsid w:val="003B7433"/>
    <w:rsid w:val="003C260A"/>
    <w:rsid w:val="003D71D0"/>
    <w:rsid w:val="003E717B"/>
    <w:rsid w:val="003F595C"/>
    <w:rsid w:val="00414FD0"/>
    <w:rsid w:val="00415360"/>
    <w:rsid w:val="00415CDB"/>
    <w:rsid w:val="00423024"/>
    <w:rsid w:val="004267FE"/>
    <w:rsid w:val="004349BE"/>
    <w:rsid w:val="004405F9"/>
    <w:rsid w:val="004406E1"/>
    <w:rsid w:val="00441976"/>
    <w:rsid w:val="00447998"/>
    <w:rsid w:val="00452547"/>
    <w:rsid w:val="00452F26"/>
    <w:rsid w:val="004545BB"/>
    <w:rsid w:val="00467D45"/>
    <w:rsid w:val="00472048"/>
    <w:rsid w:val="00483E06"/>
    <w:rsid w:val="00490956"/>
    <w:rsid w:val="004B1243"/>
    <w:rsid w:val="004B3913"/>
    <w:rsid w:val="004C1485"/>
    <w:rsid w:val="004C1ACE"/>
    <w:rsid w:val="004C3288"/>
    <w:rsid w:val="004D2027"/>
    <w:rsid w:val="004E0FA5"/>
    <w:rsid w:val="004E1BC1"/>
    <w:rsid w:val="004F51F1"/>
    <w:rsid w:val="004F65A0"/>
    <w:rsid w:val="00512501"/>
    <w:rsid w:val="0051515F"/>
    <w:rsid w:val="005312E5"/>
    <w:rsid w:val="00533E5C"/>
    <w:rsid w:val="00540811"/>
    <w:rsid w:val="00563880"/>
    <w:rsid w:val="0056694B"/>
    <w:rsid w:val="0056722B"/>
    <w:rsid w:val="005715CA"/>
    <w:rsid w:val="005771CB"/>
    <w:rsid w:val="00577CDA"/>
    <w:rsid w:val="00581418"/>
    <w:rsid w:val="0059621B"/>
    <w:rsid w:val="00596D85"/>
    <w:rsid w:val="005A0EC8"/>
    <w:rsid w:val="005A1E60"/>
    <w:rsid w:val="005A5A94"/>
    <w:rsid w:val="005A6E9E"/>
    <w:rsid w:val="005B7666"/>
    <w:rsid w:val="005C2410"/>
    <w:rsid w:val="005C2928"/>
    <w:rsid w:val="005C3EAB"/>
    <w:rsid w:val="005C5DF2"/>
    <w:rsid w:val="00604B87"/>
    <w:rsid w:val="00606842"/>
    <w:rsid w:val="00606894"/>
    <w:rsid w:val="00607311"/>
    <w:rsid w:val="00607AB1"/>
    <w:rsid w:val="00614D45"/>
    <w:rsid w:val="00615A27"/>
    <w:rsid w:val="006167D8"/>
    <w:rsid w:val="0062100B"/>
    <w:rsid w:val="006213B1"/>
    <w:rsid w:val="0063273C"/>
    <w:rsid w:val="0064547A"/>
    <w:rsid w:val="006456C1"/>
    <w:rsid w:val="00647CF2"/>
    <w:rsid w:val="00657914"/>
    <w:rsid w:val="0066729E"/>
    <w:rsid w:val="006726D5"/>
    <w:rsid w:val="006748C1"/>
    <w:rsid w:val="006812A4"/>
    <w:rsid w:val="00684A40"/>
    <w:rsid w:val="00686BBB"/>
    <w:rsid w:val="006A0D67"/>
    <w:rsid w:val="006A3EE4"/>
    <w:rsid w:val="006A479B"/>
    <w:rsid w:val="006E1D11"/>
    <w:rsid w:val="006E2173"/>
    <w:rsid w:val="006E22F4"/>
    <w:rsid w:val="006E72AE"/>
    <w:rsid w:val="006F5FD6"/>
    <w:rsid w:val="00713CF9"/>
    <w:rsid w:val="00713EB3"/>
    <w:rsid w:val="00724A2B"/>
    <w:rsid w:val="0073552C"/>
    <w:rsid w:val="00737797"/>
    <w:rsid w:val="00744FA5"/>
    <w:rsid w:val="00760031"/>
    <w:rsid w:val="007604AD"/>
    <w:rsid w:val="00765A46"/>
    <w:rsid w:val="00771B0C"/>
    <w:rsid w:val="00771CFA"/>
    <w:rsid w:val="00777C3F"/>
    <w:rsid w:val="007853A6"/>
    <w:rsid w:val="007867FE"/>
    <w:rsid w:val="00787819"/>
    <w:rsid w:val="00797010"/>
    <w:rsid w:val="007970E5"/>
    <w:rsid w:val="007A3DA1"/>
    <w:rsid w:val="007B0508"/>
    <w:rsid w:val="007B31D5"/>
    <w:rsid w:val="007B7DB0"/>
    <w:rsid w:val="007C18B4"/>
    <w:rsid w:val="007C5455"/>
    <w:rsid w:val="007D3610"/>
    <w:rsid w:val="007F32A4"/>
    <w:rsid w:val="00801025"/>
    <w:rsid w:val="00806869"/>
    <w:rsid w:val="00806C04"/>
    <w:rsid w:val="008072CF"/>
    <w:rsid w:val="00813A7C"/>
    <w:rsid w:val="00815331"/>
    <w:rsid w:val="0081572B"/>
    <w:rsid w:val="008214AD"/>
    <w:rsid w:val="008258AA"/>
    <w:rsid w:val="00834B92"/>
    <w:rsid w:val="0084321F"/>
    <w:rsid w:val="00852AF5"/>
    <w:rsid w:val="0085320D"/>
    <w:rsid w:val="00853431"/>
    <w:rsid w:val="008712C8"/>
    <w:rsid w:val="008837D1"/>
    <w:rsid w:val="00885BCB"/>
    <w:rsid w:val="0089175B"/>
    <w:rsid w:val="00894188"/>
    <w:rsid w:val="00897AF0"/>
    <w:rsid w:val="008A2852"/>
    <w:rsid w:val="008B3ECD"/>
    <w:rsid w:val="008C552C"/>
    <w:rsid w:val="008C7DA3"/>
    <w:rsid w:val="008D0993"/>
    <w:rsid w:val="008D2A59"/>
    <w:rsid w:val="008E0D66"/>
    <w:rsid w:val="00910EB2"/>
    <w:rsid w:val="00922311"/>
    <w:rsid w:val="00940F58"/>
    <w:rsid w:val="00944FDD"/>
    <w:rsid w:val="00946025"/>
    <w:rsid w:val="009513BE"/>
    <w:rsid w:val="00955A21"/>
    <w:rsid w:val="00967BDD"/>
    <w:rsid w:val="00974A7F"/>
    <w:rsid w:val="00975682"/>
    <w:rsid w:val="009756DB"/>
    <w:rsid w:val="00976604"/>
    <w:rsid w:val="00981CFA"/>
    <w:rsid w:val="009838F5"/>
    <w:rsid w:val="009845D1"/>
    <w:rsid w:val="0099126F"/>
    <w:rsid w:val="00992AE5"/>
    <w:rsid w:val="00995555"/>
    <w:rsid w:val="009970D3"/>
    <w:rsid w:val="00997C6D"/>
    <w:rsid w:val="00997D13"/>
    <w:rsid w:val="009A7C08"/>
    <w:rsid w:val="009B3853"/>
    <w:rsid w:val="009B72F1"/>
    <w:rsid w:val="009C7E91"/>
    <w:rsid w:val="009D02E6"/>
    <w:rsid w:val="009D7340"/>
    <w:rsid w:val="009E4B59"/>
    <w:rsid w:val="00A2788A"/>
    <w:rsid w:val="00A30C61"/>
    <w:rsid w:val="00A313F9"/>
    <w:rsid w:val="00A32002"/>
    <w:rsid w:val="00A34FAA"/>
    <w:rsid w:val="00A47EA1"/>
    <w:rsid w:val="00A53C4F"/>
    <w:rsid w:val="00A602AC"/>
    <w:rsid w:val="00A60F08"/>
    <w:rsid w:val="00A60F11"/>
    <w:rsid w:val="00A62C84"/>
    <w:rsid w:val="00A85EBF"/>
    <w:rsid w:val="00AA12D2"/>
    <w:rsid w:val="00AB226B"/>
    <w:rsid w:val="00AC25FC"/>
    <w:rsid w:val="00AC36B2"/>
    <w:rsid w:val="00AD71B4"/>
    <w:rsid w:val="00AE3CCE"/>
    <w:rsid w:val="00AF1B4C"/>
    <w:rsid w:val="00B10B68"/>
    <w:rsid w:val="00B11F7C"/>
    <w:rsid w:val="00B21B04"/>
    <w:rsid w:val="00B21BCF"/>
    <w:rsid w:val="00B34E9A"/>
    <w:rsid w:val="00B36B4F"/>
    <w:rsid w:val="00B37136"/>
    <w:rsid w:val="00B42205"/>
    <w:rsid w:val="00B675A1"/>
    <w:rsid w:val="00B718BF"/>
    <w:rsid w:val="00B720A9"/>
    <w:rsid w:val="00B75FE2"/>
    <w:rsid w:val="00B8033D"/>
    <w:rsid w:val="00B952DD"/>
    <w:rsid w:val="00B9769E"/>
    <w:rsid w:val="00BA78D0"/>
    <w:rsid w:val="00BC0376"/>
    <w:rsid w:val="00BD053B"/>
    <w:rsid w:val="00BD1636"/>
    <w:rsid w:val="00BD262B"/>
    <w:rsid w:val="00BD38DE"/>
    <w:rsid w:val="00BD3FA4"/>
    <w:rsid w:val="00BD5463"/>
    <w:rsid w:val="00BE3093"/>
    <w:rsid w:val="00BE35F0"/>
    <w:rsid w:val="00BE7CAE"/>
    <w:rsid w:val="00BF013B"/>
    <w:rsid w:val="00BF7E9E"/>
    <w:rsid w:val="00C0484E"/>
    <w:rsid w:val="00C12631"/>
    <w:rsid w:val="00C1317E"/>
    <w:rsid w:val="00C263D1"/>
    <w:rsid w:val="00C40E8F"/>
    <w:rsid w:val="00C518CD"/>
    <w:rsid w:val="00C577BA"/>
    <w:rsid w:val="00C90FA2"/>
    <w:rsid w:val="00C962F9"/>
    <w:rsid w:val="00CA5954"/>
    <w:rsid w:val="00CB296A"/>
    <w:rsid w:val="00CB7C0A"/>
    <w:rsid w:val="00CD0A87"/>
    <w:rsid w:val="00CD1C05"/>
    <w:rsid w:val="00CD23BC"/>
    <w:rsid w:val="00CD3662"/>
    <w:rsid w:val="00CE1481"/>
    <w:rsid w:val="00CF41C8"/>
    <w:rsid w:val="00CF672C"/>
    <w:rsid w:val="00CF6D1D"/>
    <w:rsid w:val="00D07652"/>
    <w:rsid w:val="00D1139A"/>
    <w:rsid w:val="00D16089"/>
    <w:rsid w:val="00D20248"/>
    <w:rsid w:val="00D23FF5"/>
    <w:rsid w:val="00D26991"/>
    <w:rsid w:val="00D310AF"/>
    <w:rsid w:val="00D36703"/>
    <w:rsid w:val="00D36ABF"/>
    <w:rsid w:val="00D4375C"/>
    <w:rsid w:val="00D44E96"/>
    <w:rsid w:val="00D4591B"/>
    <w:rsid w:val="00D462BA"/>
    <w:rsid w:val="00D61E12"/>
    <w:rsid w:val="00D70874"/>
    <w:rsid w:val="00D7111D"/>
    <w:rsid w:val="00D751B6"/>
    <w:rsid w:val="00D804B0"/>
    <w:rsid w:val="00D83A7F"/>
    <w:rsid w:val="00D861A2"/>
    <w:rsid w:val="00D86327"/>
    <w:rsid w:val="00D90083"/>
    <w:rsid w:val="00D94EA6"/>
    <w:rsid w:val="00DA54B6"/>
    <w:rsid w:val="00DE1E57"/>
    <w:rsid w:val="00DE3EBD"/>
    <w:rsid w:val="00DE55B8"/>
    <w:rsid w:val="00DE5C8E"/>
    <w:rsid w:val="00DE7830"/>
    <w:rsid w:val="00E03097"/>
    <w:rsid w:val="00E14E30"/>
    <w:rsid w:val="00E1602B"/>
    <w:rsid w:val="00E17EAE"/>
    <w:rsid w:val="00E23199"/>
    <w:rsid w:val="00E2447A"/>
    <w:rsid w:val="00E3285E"/>
    <w:rsid w:val="00E363F2"/>
    <w:rsid w:val="00E375E8"/>
    <w:rsid w:val="00E506F5"/>
    <w:rsid w:val="00E5357F"/>
    <w:rsid w:val="00E54C8D"/>
    <w:rsid w:val="00E6143B"/>
    <w:rsid w:val="00E61A6B"/>
    <w:rsid w:val="00E722AC"/>
    <w:rsid w:val="00E75058"/>
    <w:rsid w:val="00EB2DDF"/>
    <w:rsid w:val="00EC1A6A"/>
    <w:rsid w:val="00EC5B6D"/>
    <w:rsid w:val="00EE2D10"/>
    <w:rsid w:val="00EE7743"/>
    <w:rsid w:val="00EF126D"/>
    <w:rsid w:val="00EF4229"/>
    <w:rsid w:val="00EF4DBC"/>
    <w:rsid w:val="00F03DFB"/>
    <w:rsid w:val="00F04FB9"/>
    <w:rsid w:val="00F11B08"/>
    <w:rsid w:val="00F16EA3"/>
    <w:rsid w:val="00F1701A"/>
    <w:rsid w:val="00F20B1D"/>
    <w:rsid w:val="00F22E68"/>
    <w:rsid w:val="00F424A5"/>
    <w:rsid w:val="00F502B1"/>
    <w:rsid w:val="00F52F2F"/>
    <w:rsid w:val="00F550EC"/>
    <w:rsid w:val="00F62346"/>
    <w:rsid w:val="00F635E3"/>
    <w:rsid w:val="00F65B82"/>
    <w:rsid w:val="00F676B1"/>
    <w:rsid w:val="00F831D1"/>
    <w:rsid w:val="00FA0BE2"/>
    <w:rsid w:val="00FA224F"/>
    <w:rsid w:val="00FA2AC8"/>
    <w:rsid w:val="00FA5C9F"/>
    <w:rsid w:val="00FB2E9B"/>
    <w:rsid w:val="00FB54D1"/>
    <w:rsid w:val="00FC1518"/>
    <w:rsid w:val="00FC3ED0"/>
    <w:rsid w:val="00FC5009"/>
    <w:rsid w:val="00FC7099"/>
    <w:rsid w:val="00FC787A"/>
    <w:rsid w:val="00FE2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2A031666"/>
  <w15:docId w15:val="{282E986B-948A-4711-8ADC-604B395E3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AR" w:eastAsia="es-A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F32A4"/>
    <w:rPr>
      <w:sz w:val="24"/>
      <w:szCs w:val="24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semiHidden/>
    <w:rsid w:val="007F32A4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rsid w:val="007F32A4"/>
    <w:pPr>
      <w:tabs>
        <w:tab w:val="center" w:pos="4252"/>
        <w:tab w:val="right" w:pos="8504"/>
      </w:tabs>
    </w:pPr>
  </w:style>
  <w:style w:type="paragraph" w:styleId="NormalWeb">
    <w:name w:val="Normal (Web)"/>
    <w:basedOn w:val="Normal"/>
    <w:semiHidden/>
    <w:rsid w:val="007F32A4"/>
    <w:pPr>
      <w:spacing w:before="100" w:beforeAutospacing="1" w:after="100" w:afterAutospacing="1"/>
    </w:pPr>
    <w:rPr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71B0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71B0C"/>
    <w:rPr>
      <w:rFonts w:ascii="Tahoma" w:hAnsi="Tahoma" w:cs="Tahoma"/>
      <w:sz w:val="16"/>
      <w:szCs w:val="16"/>
      <w:lang w:eastAsia="es-ES"/>
    </w:rPr>
  </w:style>
  <w:style w:type="paragraph" w:styleId="Prrafodelista">
    <w:name w:val="List Paragraph"/>
    <w:basedOn w:val="Normal"/>
    <w:uiPriority w:val="34"/>
    <w:qFormat/>
    <w:rsid w:val="00910EB2"/>
    <w:pPr>
      <w:ind w:left="720"/>
      <w:contextualSpacing/>
    </w:pPr>
  </w:style>
  <w:style w:type="character" w:styleId="Refdecomentario">
    <w:name w:val="annotation reference"/>
    <w:basedOn w:val="Fuentedeprrafopredeter"/>
    <w:uiPriority w:val="99"/>
    <w:semiHidden/>
    <w:unhideWhenUsed/>
    <w:rsid w:val="00037C4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37C4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37C41"/>
    <w:rPr>
      <w:lang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37C4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37C41"/>
    <w:rPr>
      <w:b/>
      <w:bCs/>
      <w:lang w:eastAsia="es-ES"/>
    </w:rPr>
  </w:style>
  <w:style w:type="character" w:styleId="Textoennegrita">
    <w:name w:val="Strong"/>
    <w:basedOn w:val="Fuentedeprrafopredeter"/>
    <w:uiPriority w:val="22"/>
    <w:qFormat/>
    <w:rsid w:val="00414FD0"/>
    <w:rPr>
      <w:b/>
      <w:bCs/>
    </w:rPr>
  </w:style>
  <w:style w:type="character" w:customStyle="1" w:styleId="uv3um">
    <w:name w:val="uv3um"/>
    <w:basedOn w:val="Fuentedeprrafopredeter"/>
    <w:rsid w:val="004F51F1"/>
  </w:style>
  <w:style w:type="character" w:styleId="nfasis">
    <w:name w:val="Emphasis"/>
    <w:basedOn w:val="Fuentedeprrafopredeter"/>
    <w:uiPriority w:val="20"/>
    <w:qFormat/>
    <w:rsid w:val="00D1608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707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1033</TotalTime>
  <Pages>2</Pages>
  <Words>309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Comunicación Visual</Company>
  <LinksUpToDate>false</LinksUpToDate>
  <CharactersWithSpaces>2031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LópezTenutta</dc:creator>
  <cp:lastModifiedBy>LOrsini</cp:lastModifiedBy>
  <cp:revision>39</cp:revision>
  <cp:lastPrinted>2021-02-26T13:59:00Z</cp:lastPrinted>
  <dcterms:created xsi:type="dcterms:W3CDTF">2021-05-28T19:15:00Z</dcterms:created>
  <dcterms:modified xsi:type="dcterms:W3CDTF">2026-02-24T12:35:00Z</dcterms:modified>
</cp:coreProperties>
</file>