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b/>
          <w:highlight w:val="none"/>
          <w:lang w:val="es-MX"/>
        </w:rPr>
      </w:pPr>
      <w:bookmarkStart w:id="0" w:name="_GoBack"/>
      <w:bookmarkEnd w:id="0"/>
      <w:r>
        <w:rPr>
          <w:b/>
          <w:highlight w:val="none"/>
          <w:lang w:val="es-MX"/>
        </w:rPr>
        <w:t>ACUERDO N° 3949</w:t>
      </w:r>
    </w:p>
    <w:p>
      <w:pPr>
        <w:rPr>
          <w:b/>
          <w:highlight w:val="none"/>
          <w:lang w:val="es-AR"/>
        </w:rPr>
      </w:pPr>
      <w:r>
        <w:rPr>
          <w:b/>
          <w:highlight w:val="none"/>
          <w:lang w:val="es-AR"/>
        </w:rPr>
        <w:t>A</w:t>
      </w:r>
      <w:r>
        <w:rPr>
          <w:b/>
          <w:highlight w:val="none"/>
          <w:lang w:val="es-MX"/>
        </w:rPr>
        <w:t>NEXO 30: ART. 5 Inc d)</w:t>
      </w:r>
    </w:p>
    <w:p>
      <w:pPr>
        <w:rPr>
          <w:b/>
          <w:highlight w:val="none"/>
          <w:lang w:val="es-MX"/>
        </w:rPr>
      </w:pPr>
      <w:r>
        <w:rPr>
          <w:i/>
          <w:iCs/>
          <w:highlight w:val="none"/>
        </w:rPr>
        <w:t>Medidas tomadas para la corrección de desvíos.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Repartición/Organismo:   Poder Judicial de Mendoza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highlight w:val="none"/>
          <w:lang w:val="es-MX"/>
        </w:rPr>
      </w:pPr>
      <w:r>
        <w:rPr>
          <w:b/>
          <w:highlight w:val="none"/>
          <w:lang w:val="es-MX"/>
        </w:rPr>
        <w:t>Nomenclador:    Carácter 01;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highlight w:val="none"/>
          <w:lang w:val="es-AR"/>
        </w:rPr>
      </w:pPr>
      <w:r>
        <w:rPr>
          <w:b/>
          <w:highlight w:val="none"/>
          <w:lang w:val="es-MX"/>
        </w:rPr>
        <w:t>Ejercicio:   2.0</w:t>
      </w:r>
      <w:r>
        <w:rPr>
          <w:b/>
          <w:highlight w:val="none"/>
          <w:lang w:val="es-AR"/>
        </w:rPr>
        <w:t>25</w:t>
      </w:r>
      <w:r>
        <w:rPr>
          <w:b/>
          <w:highlight w:val="none"/>
          <w:lang w:val="es-MX"/>
        </w:rPr>
        <w:t xml:space="preserve">                                                Trimestre: </w:t>
      </w:r>
      <w:r>
        <w:rPr>
          <w:b/>
          <w:highlight w:val="none"/>
          <w:lang w:val="es-AR"/>
        </w:rPr>
        <w:t>TERCERO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Información Artículo  27 Ley 7.314 y 5° inc d) Acuerdo 3949 y su modifc. 4.559 – Desvíos: 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default"/>
          <w:sz w:val="24"/>
          <w:szCs w:val="24"/>
          <w:highlight w:val="none"/>
          <w:lang w:val="es-AR"/>
        </w:rPr>
      </w:pPr>
      <w:r>
        <w:rPr>
          <w:rFonts w:hint="default" w:ascii="Times New Roman" w:hAnsi="Times New Roman" w:cs="Times New Roman"/>
          <w:bCs w:val="0"/>
          <w:sz w:val="24"/>
          <w:szCs w:val="24"/>
          <w:highlight w:val="none"/>
          <w:lang w:val="es-AR"/>
        </w:rPr>
        <w:t>R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s-AR"/>
        </w:rPr>
        <w:t>especto de la recaudación de los recursos propios de la Unidad Organizativa</w:t>
      </w:r>
      <w:r>
        <w:rPr>
          <w:rFonts w:hint="default" w:cs="Times New Roman"/>
          <w:sz w:val="24"/>
          <w:szCs w:val="24"/>
          <w:highlight w:val="none"/>
          <w:lang w:val="es-AR"/>
        </w:rPr>
        <w:t xml:space="preserve">, considerando una menor recaudación de la partida </w:t>
      </w:r>
      <w:r>
        <w:rPr>
          <w:rFonts w:hint="default"/>
          <w:sz w:val="24"/>
          <w:szCs w:val="24"/>
          <w:highlight w:val="none"/>
          <w:lang w:val="es-AR"/>
        </w:rPr>
        <w:t xml:space="preserve">Fondo de depósitos judiciales - Ley 9228 - Ministerio Público. Fiscal (Fin. 368), atento a que no se tiene injerencia en la tasa del BNA, se disminuyó proporcionalmente el gasto corriente. </w:t>
      </w:r>
    </w:p>
    <w:p>
      <w:pPr>
        <w:spacing w:line="360" w:lineRule="auto"/>
        <w:jc w:val="both"/>
        <w:rPr>
          <w:rFonts w:hint="default"/>
          <w:sz w:val="24"/>
          <w:szCs w:val="24"/>
          <w:highlight w:val="none"/>
          <w:lang w:val="es-AR"/>
        </w:rPr>
      </w:pPr>
      <w:r>
        <w:rPr>
          <w:rFonts w:hint="default"/>
          <w:sz w:val="24"/>
          <w:szCs w:val="24"/>
          <w:highlight w:val="none"/>
          <w:lang w:val="es-AR"/>
        </w:rPr>
        <w:t>Respecto de los gastos de capital, se encuentra una disminución a la partida ya que se transfirió al Ministerio de Gobierno, Infraestructura y Desarrollo Territorial las partidas correspondientes al gasto afrontado por este MPF.</w:t>
      </w:r>
    </w:p>
    <w:p>
      <w:pPr>
        <w:tabs>
          <w:tab w:val="left" w:pos="4680"/>
        </w:tabs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SERVICIO ADMINISTRATIVO FINANCIERO – MIN. PÚBLICO FISCAL- </w:t>
      </w:r>
    </w:p>
    <w:p>
      <w:pPr>
        <w:spacing w:line="276" w:lineRule="auto"/>
        <w:jc w:val="both"/>
        <w:rPr>
          <w:rFonts w:hint="default" w:ascii="Times New Roman" w:hAnsi="Times New Roman" w:cs="Times New Roman"/>
          <w:b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 xml:space="preserve">Mendoza, </w:t>
      </w:r>
      <w:r>
        <w:rPr>
          <w:rFonts w:hint="default" w:cs="Times New Roman"/>
          <w:b/>
          <w:sz w:val="24"/>
          <w:szCs w:val="24"/>
          <w:highlight w:val="none"/>
          <w:lang w:val="es-AR"/>
        </w:rPr>
        <w:t>Noviembre 2025.-</w:t>
      </w:r>
    </w:p>
    <w:sectPr>
      <w:headerReference r:id="rId3" w:type="default"/>
      <w:footerReference r:id="rId4" w:type="default"/>
      <w:pgSz w:w="11907" w:h="16839"/>
      <w:pgMar w:top="1418" w:right="1701" w:bottom="1418" w:left="1701" w:header="567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114300" distR="114300">
          <wp:extent cx="1485900" cy="1009650"/>
          <wp:effectExtent l="0" t="0" r="0" b="0"/>
          <wp:docPr id="2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3" descr="C:\Users\mcanosa\Pictures\mp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iJujPbAAAA&#10;CgEAAA8AAAAAAAAAAQAgAAAAIgAAAGRycy9kb3ducmV2LnhtbFBLAQIUABQAAAAIAIdO4kCeq+bX&#10;4QEAALsDAAAOAAAAAAAAAAEAIAAAACo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2789C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15FE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5564A"/>
    <w:rsid w:val="00362644"/>
    <w:rsid w:val="0037122B"/>
    <w:rsid w:val="00377186"/>
    <w:rsid w:val="00395C5F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338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311E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4FCF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F630BCF"/>
    <w:rsid w:val="0FB04737"/>
    <w:rsid w:val="164C274C"/>
    <w:rsid w:val="1E5A15D9"/>
    <w:rsid w:val="2C9441AC"/>
    <w:rsid w:val="2FE1667F"/>
    <w:rsid w:val="367C4897"/>
    <w:rsid w:val="3ADA5DCE"/>
    <w:rsid w:val="3B940113"/>
    <w:rsid w:val="3DC06D06"/>
    <w:rsid w:val="3F9C4D19"/>
    <w:rsid w:val="47DA400B"/>
    <w:rsid w:val="4A2B0247"/>
    <w:rsid w:val="4AD22146"/>
    <w:rsid w:val="4E7A5859"/>
    <w:rsid w:val="4ECD228A"/>
    <w:rsid w:val="500E4107"/>
    <w:rsid w:val="50855519"/>
    <w:rsid w:val="51236D57"/>
    <w:rsid w:val="5295341F"/>
    <w:rsid w:val="53187424"/>
    <w:rsid w:val="58876DDA"/>
    <w:rsid w:val="59006E84"/>
    <w:rsid w:val="5D1F541B"/>
    <w:rsid w:val="5FD546DB"/>
    <w:rsid w:val="604117C0"/>
    <w:rsid w:val="60DD54B3"/>
    <w:rsid w:val="678B1ACA"/>
    <w:rsid w:val="678C739C"/>
    <w:rsid w:val="695D0887"/>
    <w:rsid w:val="6D220F47"/>
    <w:rsid w:val="7052789C"/>
    <w:rsid w:val="70E30E24"/>
    <w:rsid w:val="7135470F"/>
    <w:rsid w:val="74252D60"/>
    <w:rsid w:val="77943F12"/>
    <w:rsid w:val="7849797A"/>
    <w:rsid w:val="79ED75C3"/>
    <w:rsid w:val="7B8C30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paragraph" w:styleId="3">
    <w:name w:val="heading 3"/>
    <w:next w:val="1"/>
    <w:unhideWhenUsed/>
    <w:qFormat/>
    <w:uiPriority w:val="9"/>
    <w:pPr>
      <w:spacing w:before="100" w:beforeAutospacing="1" w:after="10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6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Texto de globo Car"/>
    <w:link w:val="4"/>
    <w:semiHidden/>
    <w:qFormat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Ministerio Publico</Company>
  <Pages>1</Pages>
  <Words>279</Words>
  <Characters>1540</Characters>
  <Lines>12</Lines>
  <Paragraphs>3</Paragraphs>
  <TotalTime>17</TotalTime>
  <ScaleCrop>false</ScaleCrop>
  <LinksUpToDate>false</LinksUpToDate>
  <CharactersWithSpaces>1816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2024-08-14T17:18:00Z</dcterms:created>
  <dc:creator>Sonia Colobini</dc:creator>
  <cp:lastModifiedBy>Administrador</cp:lastModifiedBy>
  <cp:lastPrinted>2023-05-17T12:25:00Z</cp:lastPrinted>
  <dcterms:modified xsi:type="dcterms:W3CDTF">2025-11-13T12:16:03Z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