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2E6" w:rsidRPr="00753476" w:rsidRDefault="009C42E6" w:rsidP="009C42E6">
      <w:pPr>
        <w:jc w:val="center"/>
        <w:rPr>
          <w:rFonts w:ascii="Verdana" w:hAnsi="Verdana"/>
          <w:sz w:val="36"/>
          <w:szCs w:val="36"/>
          <w:u w:val="single"/>
        </w:rPr>
      </w:pPr>
      <w:r w:rsidRPr="00753476">
        <w:rPr>
          <w:rFonts w:ascii="Verdana" w:hAnsi="Verdana"/>
          <w:sz w:val="36"/>
          <w:szCs w:val="36"/>
          <w:u w:val="single"/>
        </w:rPr>
        <w:t xml:space="preserve">ACUERDO </w:t>
      </w:r>
      <w:r>
        <w:rPr>
          <w:rFonts w:ascii="Verdana" w:hAnsi="Verdana"/>
          <w:sz w:val="36"/>
          <w:szCs w:val="36"/>
          <w:u w:val="single"/>
        </w:rPr>
        <w:t>3949</w:t>
      </w:r>
    </w:p>
    <w:p w:rsidR="00094A9C" w:rsidRDefault="00094A9C" w:rsidP="009C42E6">
      <w:pPr>
        <w:jc w:val="center"/>
        <w:rPr>
          <w:rFonts w:ascii="Verdana" w:hAnsi="Verdana"/>
          <w:sz w:val="36"/>
          <w:szCs w:val="36"/>
          <w:u w:val="single"/>
        </w:rPr>
      </w:pPr>
    </w:p>
    <w:p w:rsidR="009C42E6" w:rsidRPr="00204BB1" w:rsidRDefault="009C42E6" w:rsidP="009C42E6">
      <w:pPr>
        <w:jc w:val="center"/>
        <w:rPr>
          <w:rFonts w:ascii="Verdana" w:hAnsi="Verdana"/>
          <w:sz w:val="36"/>
          <w:szCs w:val="36"/>
          <w:u w:val="single"/>
        </w:rPr>
      </w:pPr>
      <w:r w:rsidRPr="00204BB1">
        <w:rPr>
          <w:rFonts w:ascii="Verdana" w:hAnsi="Verdana"/>
          <w:sz w:val="36"/>
          <w:szCs w:val="36"/>
          <w:u w:val="single"/>
        </w:rPr>
        <w:t>ANEXO 30</w:t>
      </w:r>
    </w:p>
    <w:p w:rsidR="009C42E6" w:rsidRDefault="009C42E6" w:rsidP="009C42E6">
      <w:pPr>
        <w:rPr>
          <w:rFonts w:ascii="Verdana" w:hAnsi="Verdana"/>
          <w:b/>
          <w:u w:val="single"/>
        </w:rPr>
      </w:pPr>
    </w:p>
    <w:p w:rsidR="009C42E6" w:rsidRDefault="009C42E6" w:rsidP="009C42E6">
      <w:pPr>
        <w:rPr>
          <w:rFonts w:ascii="Verdana" w:hAnsi="Verdana"/>
          <w:u w:val="single"/>
        </w:rPr>
      </w:pPr>
    </w:p>
    <w:p w:rsidR="009C42E6" w:rsidRPr="00613183" w:rsidRDefault="009C42E6" w:rsidP="009C42E6">
      <w:pPr>
        <w:rPr>
          <w:rFonts w:ascii="Verdana" w:hAnsi="Verdana"/>
          <w:b/>
        </w:rPr>
      </w:pPr>
      <w:r w:rsidRPr="00204BB1">
        <w:rPr>
          <w:rFonts w:ascii="Verdana" w:hAnsi="Verdana"/>
          <w:u w:val="single"/>
        </w:rPr>
        <w:t>MINISTERIO DE HACIENDA Y FINANZAS:</w:t>
      </w:r>
      <w:r w:rsidRPr="00956177">
        <w:rPr>
          <w:rFonts w:ascii="Verdana" w:hAnsi="Verdana"/>
          <w:b/>
        </w:rPr>
        <w:t xml:space="preserve">  </w:t>
      </w:r>
      <w:r w:rsidRPr="00613183">
        <w:rPr>
          <w:rFonts w:ascii="Verdana" w:hAnsi="Verdana"/>
          <w:b/>
        </w:rPr>
        <w:t xml:space="preserve"> </w:t>
      </w:r>
      <w:r w:rsidR="00FF53DF">
        <w:rPr>
          <w:rFonts w:ascii="Verdana" w:hAnsi="Verdana"/>
          <w:b/>
        </w:rPr>
        <w:t>3</w:t>
      </w:r>
      <w:r w:rsidRPr="00613183">
        <w:rPr>
          <w:rFonts w:ascii="Verdana" w:hAnsi="Verdana"/>
          <w:b/>
        </w:rPr>
        <w:t xml:space="preserve">° TRIMESTRE </w:t>
      </w:r>
      <w:r w:rsidR="00B33838">
        <w:rPr>
          <w:rFonts w:ascii="Verdana" w:hAnsi="Verdana"/>
          <w:b/>
        </w:rPr>
        <w:t>2025</w:t>
      </w:r>
    </w:p>
    <w:p w:rsidR="009C42E6" w:rsidRDefault="009C42E6" w:rsidP="009C42E6">
      <w:pPr>
        <w:rPr>
          <w:rFonts w:ascii="Verdana" w:hAnsi="Verdana"/>
          <w:b/>
        </w:rPr>
      </w:pPr>
    </w:p>
    <w:p w:rsidR="009C42E6" w:rsidRPr="00204BB1" w:rsidRDefault="009C42E6" w:rsidP="009C42E6">
      <w:pPr>
        <w:rPr>
          <w:rFonts w:ascii="Verdana" w:hAnsi="Verdana"/>
        </w:rPr>
      </w:pPr>
      <w:r w:rsidRPr="00204BB1">
        <w:rPr>
          <w:rFonts w:ascii="Verdana" w:hAnsi="Verdana"/>
        </w:rPr>
        <w:t xml:space="preserve">ARTICULO </w:t>
      </w:r>
      <w:r>
        <w:rPr>
          <w:rFonts w:ascii="Verdana" w:hAnsi="Verdana"/>
        </w:rPr>
        <w:t>5°</w:t>
      </w:r>
      <w:r w:rsidRPr="00204BB1">
        <w:rPr>
          <w:rFonts w:ascii="Verdana" w:hAnsi="Verdana"/>
        </w:rPr>
        <w:t xml:space="preserve"> INC. C:</w:t>
      </w:r>
    </w:p>
    <w:p w:rsidR="009C42E6" w:rsidRDefault="009C42E6" w:rsidP="009C42E6">
      <w:pPr>
        <w:spacing w:line="360" w:lineRule="auto"/>
        <w:jc w:val="both"/>
        <w:rPr>
          <w:rFonts w:ascii="Verdana" w:hAnsi="Verdana"/>
          <w:b/>
          <w:u w:val="single"/>
        </w:rPr>
      </w:pPr>
    </w:p>
    <w:p w:rsidR="009C42E6" w:rsidRPr="00A63129" w:rsidRDefault="009C42E6" w:rsidP="009C42E6">
      <w:pPr>
        <w:spacing w:line="360" w:lineRule="auto"/>
        <w:jc w:val="both"/>
        <w:rPr>
          <w:rFonts w:ascii="Verdana" w:hAnsi="Verdana"/>
          <w:b/>
          <w:sz w:val="22"/>
          <w:szCs w:val="22"/>
          <w:u w:val="single"/>
        </w:rPr>
      </w:pPr>
      <w:r w:rsidRPr="00A63129">
        <w:rPr>
          <w:rFonts w:ascii="Verdana" w:hAnsi="Verdana"/>
          <w:b/>
          <w:sz w:val="22"/>
          <w:szCs w:val="22"/>
          <w:u w:val="single"/>
        </w:rPr>
        <w:t xml:space="preserve">CAUSAS DE </w:t>
      </w:r>
      <w:r w:rsidR="00C87007" w:rsidRPr="00A63129">
        <w:rPr>
          <w:rFonts w:ascii="Verdana" w:hAnsi="Verdana"/>
          <w:b/>
          <w:sz w:val="22"/>
          <w:szCs w:val="22"/>
          <w:u w:val="single"/>
        </w:rPr>
        <w:t xml:space="preserve">LOS </w:t>
      </w:r>
      <w:r w:rsidRPr="00A63129">
        <w:rPr>
          <w:rFonts w:ascii="Verdana" w:hAnsi="Verdana"/>
          <w:b/>
          <w:sz w:val="22"/>
          <w:szCs w:val="22"/>
          <w:u w:val="single"/>
        </w:rPr>
        <w:t xml:space="preserve">INCUMPLIMIENTOS DE LAS METAS </w:t>
      </w:r>
    </w:p>
    <w:p w:rsidR="006A1427" w:rsidRPr="00E72817" w:rsidRDefault="006A1427" w:rsidP="00493248">
      <w:pPr>
        <w:numPr>
          <w:ilvl w:val="0"/>
          <w:numId w:val="5"/>
        </w:numPr>
        <w:spacing w:line="360" w:lineRule="auto"/>
        <w:jc w:val="both"/>
        <w:rPr>
          <w:rFonts w:ascii="Verdana" w:hAnsi="Verdana"/>
        </w:rPr>
      </w:pPr>
      <w:r w:rsidRPr="00E72817">
        <w:rPr>
          <w:rFonts w:ascii="Verdana" w:hAnsi="Verdana"/>
        </w:rPr>
        <w:t xml:space="preserve">Los </w:t>
      </w:r>
      <w:r w:rsidRPr="00493248">
        <w:rPr>
          <w:rFonts w:ascii="Verdana" w:hAnsi="Verdana"/>
          <w:b/>
          <w:u w:val="single"/>
        </w:rPr>
        <w:t>Recursos Corrientes:</w:t>
      </w:r>
      <w:r w:rsidRPr="00E72817">
        <w:rPr>
          <w:rFonts w:ascii="Verdana" w:hAnsi="Verdana"/>
        </w:rPr>
        <w:t xml:space="preserve"> La recaudación la realiza ATM y se registra a nivel global en la Administración Central. </w:t>
      </w:r>
    </w:p>
    <w:p w:rsidR="006A1427" w:rsidRDefault="006A1427" w:rsidP="00FF53DF">
      <w:pPr>
        <w:spacing w:line="360" w:lineRule="auto"/>
        <w:ind w:left="720"/>
        <w:jc w:val="both"/>
        <w:rPr>
          <w:rFonts w:ascii="Verdana" w:hAnsi="Verdana"/>
        </w:rPr>
      </w:pPr>
      <w:r w:rsidRPr="00E72817">
        <w:rPr>
          <w:rFonts w:ascii="Verdana" w:hAnsi="Verdana"/>
        </w:rPr>
        <w:t xml:space="preserve">Con respecto al recurso programado son los financiamientos que </w:t>
      </w:r>
      <w:r w:rsidR="00FF53DF">
        <w:rPr>
          <w:rFonts w:ascii="Verdana" w:hAnsi="Verdana"/>
        </w:rPr>
        <w:t xml:space="preserve">  </w:t>
      </w:r>
      <w:r w:rsidRPr="00E72817">
        <w:rPr>
          <w:rFonts w:ascii="Verdana" w:hAnsi="Verdana"/>
        </w:rPr>
        <w:t>financian erogaciones y están incluidos en el CJUO 1 06 25.  Lo Ejecutado se registra a nivel global en la Administración Central.</w:t>
      </w:r>
    </w:p>
    <w:p w:rsidR="0046192B" w:rsidRPr="00E72817" w:rsidRDefault="0046192B" w:rsidP="00FF53DF">
      <w:pPr>
        <w:spacing w:line="360" w:lineRule="auto"/>
        <w:ind w:left="720"/>
        <w:jc w:val="both"/>
        <w:rPr>
          <w:rFonts w:ascii="Verdana" w:hAnsi="Verdana"/>
        </w:rPr>
      </w:pPr>
    </w:p>
    <w:p w:rsidR="00DD7618" w:rsidRDefault="009C42E6" w:rsidP="008518A5">
      <w:pPr>
        <w:numPr>
          <w:ilvl w:val="0"/>
          <w:numId w:val="5"/>
        </w:numPr>
        <w:tabs>
          <w:tab w:val="clear" w:pos="786"/>
        </w:tabs>
        <w:spacing w:line="360" w:lineRule="auto"/>
        <w:ind w:left="709" w:hanging="425"/>
        <w:jc w:val="both"/>
        <w:rPr>
          <w:rFonts w:ascii="Verdana" w:hAnsi="Verdana"/>
          <w:color w:val="000000"/>
        </w:rPr>
      </w:pPr>
      <w:r w:rsidRPr="00DD7618">
        <w:rPr>
          <w:rFonts w:ascii="Verdana" w:hAnsi="Verdana"/>
          <w:color w:val="000000"/>
        </w:rPr>
        <w:t xml:space="preserve">Los </w:t>
      </w:r>
      <w:r w:rsidRPr="00DD7618">
        <w:rPr>
          <w:rFonts w:ascii="Verdana" w:hAnsi="Verdana"/>
          <w:b/>
          <w:color w:val="000000"/>
          <w:u w:val="single"/>
        </w:rPr>
        <w:t>Gastos Corrientes:</w:t>
      </w:r>
      <w:r w:rsidRPr="00DD7618">
        <w:rPr>
          <w:rFonts w:ascii="Verdana" w:hAnsi="Verdana"/>
          <w:color w:val="000000"/>
        </w:rPr>
        <w:t xml:space="preserve"> </w:t>
      </w:r>
      <w:r w:rsidR="00301FB6" w:rsidRPr="00DD7618">
        <w:rPr>
          <w:rFonts w:ascii="Verdana" w:hAnsi="Verdana"/>
          <w:color w:val="000000"/>
        </w:rPr>
        <w:t xml:space="preserve">En el presente trimestre </w:t>
      </w:r>
      <w:r w:rsidR="00F36053" w:rsidRPr="00DD7618">
        <w:rPr>
          <w:rFonts w:ascii="Verdana" w:hAnsi="Verdana"/>
          <w:color w:val="000000"/>
        </w:rPr>
        <w:t xml:space="preserve">lo ejecutado es </w:t>
      </w:r>
      <w:r w:rsidR="00396298">
        <w:rPr>
          <w:rFonts w:ascii="Verdana" w:hAnsi="Verdana"/>
          <w:b/>
          <w:color w:val="000000"/>
        </w:rPr>
        <w:t>menor</w:t>
      </w:r>
      <w:r w:rsidR="00F36053" w:rsidRPr="00DD7618">
        <w:rPr>
          <w:rFonts w:ascii="Verdana" w:hAnsi="Verdana"/>
          <w:b/>
          <w:color w:val="000000"/>
        </w:rPr>
        <w:t xml:space="preserve"> </w:t>
      </w:r>
      <w:r w:rsidR="00F36053" w:rsidRPr="00DD7618">
        <w:rPr>
          <w:rFonts w:ascii="Verdana" w:hAnsi="Verdana"/>
          <w:color w:val="000000"/>
        </w:rPr>
        <w:t xml:space="preserve"> a lo programado</w:t>
      </w:r>
      <w:r w:rsidR="00493248" w:rsidRPr="00DD7618">
        <w:rPr>
          <w:rFonts w:ascii="Verdana" w:hAnsi="Verdana"/>
          <w:color w:val="000000"/>
        </w:rPr>
        <w:t xml:space="preserve"> lo que se</w:t>
      </w:r>
      <w:r w:rsidR="00D904D7" w:rsidRPr="00DD7618">
        <w:rPr>
          <w:rFonts w:ascii="Verdana" w:hAnsi="Verdana"/>
          <w:color w:val="000000"/>
        </w:rPr>
        <w:t xml:space="preserve"> fundamenta </w:t>
      </w:r>
      <w:r w:rsidR="00F937F7" w:rsidRPr="00DD7618">
        <w:rPr>
          <w:rFonts w:ascii="Verdana" w:hAnsi="Verdana"/>
          <w:color w:val="000000"/>
        </w:rPr>
        <w:t xml:space="preserve">en </w:t>
      </w:r>
      <w:r w:rsidR="00722C2F">
        <w:rPr>
          <w:rFonts w:ascii="Verdana" w:hAnsi="Verdana"/>
          <w:color w:val="000000"/>
        </w:rPr>
        <w:t>que se registró el devengado de los gastos y servicios prestados en menor cuantía atento a los días que los proveedores cuentan para presentar la factura una vez prestado el servicio, como por ejemplo: Servicio de Limpieza, Gastos y Comisiones, adquisición de bienes, los cuales impactaran en los próximos trimestres.</w:t>
      </w:r>
    </w:p>
    <w:p w:rsidR="00F937F7" w:rsidRPr="00DD7618" w:rsidRDefault="00F937F7" w:rsidP="00DD7618">
      <w:pPr>
        <w:spacing w:line="360" w:lineRule="auto"/>
        <w:ind w:left="709"/>
        <w:jc w:val="both"/>
        <w:rPr>
          <w:rFonts w:ascii="Verdana" w:hAnsi="Verdana"/>
          <w:color w:val="000000"/>
        </w:rPr>
      </w:pPr>
      <w:r w:rsidRPr="00DD7618">
        <w:rPr>
          <w:rFonts w:ascii="Verdana" w:hAnsi="Verdana"/>
          <w:color w:val="000000"/>
        </w:rPr>
        <w:t xml:space="preserve">Otro factor a tener en cuenta es  la Coparticipación a los Municipios atento que la  registración de   la segunda quincena correspondiente al  del mes de </w:t>
      </w:r>
      <w:r w:rsidR="00722C2F">
        <w:rPr>
          <w:rFonts w:ascii="Verdana" w:hAnsi="Verdana"/>
          <w:color w:val="000000"/>
        </w:rPr>
        <w:t>Junio</w:t>
      </w:r>
      <w:r w:rsidRPr="00DD7618">
        <w:rPr>
          <w:rFonts w:ascii="Verdana" w:hAnsi="Verdana"/>
          <w:color w:val="000000"/>
        </w:rPr>
        <w:t xml:space="preserve"> 2025 impacta en el  </w:t>
      </w:r>
      <w:r w:rsidR="00722C2F">
        <w:rPr>
          <w:rFonts w:ascii="Verdana" w:hAnsi="Verdana"/>
          <w:color w:val="000000"/>
        </w:rPr>
        <w:t>3er</w:t>
      </w:r>
      <w:r w:rsidRPr="00DD7618">
        <w:rPr>
          <w:rFonts w:ascii="Verdana" w:hAnsi="Verdana"/>
          <w:color w:val="000000"/>
        </w:rPr>
        <w:t xml:space="preserve"> trimestre; sumando a ello las fluctuaciones de los Recursos por la Coparticipación Nacional percibidos por la Provincia.</w:t>
      </w:r>
    </w:p>
    <w:p w:rsidR="0046192B" w:rsidRPr="00E72817" w:rsidRDefault="0046192B" w:rsidP="00E72817">
      <w:pPr>
        <w:spacing w:line="360" w:lineRule="auto"/>
        <w:ind w:left="709"/>
        <w:jc w:val="both"/>
        <w:rPr>
          <w:rFonts w:ascii="Verdana" w:hAnsi="Verdana"/>
          <w:color w:val="000000"/>
        </w:rPr>
      </w:pPr>
    </w:p>
    <w:p w:rsidR="00C640EE" w:rsidRPr="00207868" w:rsidRDefault="009C42E6" w:rsidP="00E72817">
      <w:pPr>
        <w:pStyle w:val="Prrafodelista"/>
        <w:numPr>
          <w:ilvl w:val="0"/>
          <w:numId w:val="5"/>
        </w:numPr>
        <w:tabs>
          <w:tab w:val="num" w:pos="644"/>
        </w:tabs>
        <w:spacing w:after="200" w:line="360" w:lineRule="auto"/>
        <w:ind w:left="644"/>
        <w:jc w:val="both"/>
        <w:rPr>
          <w:rFonts w:ascii="Verdana" w:hAnsi="Verdana"/>
          <w:color w:val="000000"/>
        </w:rPr>
      </w:pPr>
      <w:r w:rsidRPr="00E72817">
        <w:rPr>
          <w:rFonts w:ascii="Verdana" w:hAnsi="Verdana"/>
        </w:rPr>
        <w:t xml:space="preserve">Los </w:t>
      </w:r>
      <w:r w:rsidRPr="00E72817">
        <w:rPr>
          <w:rFonts w:ascii="Verdana" w:hAnsi="Verdana"/>
          <w:b/>
          <w:u w:val="single"/>
        </w:rPr>
        <w:t>Recursos de Capital:</w:t>
      </w:r>
      <w:r w:rsidRPr="00E72817">
        <w:rPr>
          <w:rFonts w:ascii="Verdana" w:hAnsi="Verdana"/>
        </w:rPr>
        <w:t xml:space="preserve"> </w:t>
      </w:r>
      <w:r w:rsidR="00DD7618">
        <w:rPr>
          <w:rFonts w:ascii="Verdana" w:hAnsi="Verdana"/>
        </w:rPr>
        <w:t xml:space="preserve">Se ejecutaron en el </w:t>
      </w:r>
      <w:r w:rsidR="00DD7618" w:rsidRPr="00DD7618">
        <w:rPr>
          <w:rFonts w:ascii="Verdana" w:hAnsi="Verdana"/>
          <w:b/>
        </w:rPr>
        <w:t>CUC 26</w:t>
      </w:r>
      <w:r w:rsidR="00DD7618">
        <w:rPr>
          <w:rFonts w:ascii="Verdana" w:hAnsi="Verdana"/>
        </w:rPr>
        <w:t xml:space="preserve"> correspondiente a la DAABO </w:t>
      </w:r>
      <w:r w:rsidR="00DD7618" w:rsidRPr="00DD7618">
        <w:rPr>
          <w:rFonts w:ascii="Verdana" w:hAnsi="Verdana"/>
          <w:b/>
        </w:rPr>
        <w:t>“Recupero de Créditos”</w:t>
      </w:r>
      <w:r w:rsidR="00DD7618">
        <w:rPr>
          <w:rFonts w:ascii="Verdana" w:hAnsi="Verdana"/>
        </w:rPr>
        <w:t xml:space="preserve"> (04 2470100000) por un importe de $ </w:t>
      </w:r>
      <w:r w:rsidR="00DD75B3">
        <w:rPr>
          <w:rFonts w:ascii="Verdana" w:hAnsi="Verdana"/>
        </w:rPr>
        <w:t>6.891.034,94</w:t>
      </w:r>
      <w:r w:rsidR="00DD7618">
        <w:rPr>
          <w:rFonts w:ascii="Verdana" w:hAnsi="Verdana"/>
        </w:rPr>
        <w:t xml:space="preserve"> (Pesos </w:t>
      </w:r>
      <w:r w:rsidR="00DD75B3">
        <w:rPr>
          <w:rFonts w:ascii="Verdana" w:hAnsi="Verdana"/>
        </w:rPr>
        <w:t>seis millones ochocientos noventa y un mil treinta y cuatro</w:t>
      </w:r>
      <w:r w:rsidR="00DD7618">
        <w:rPr>
          <w:rFonts w:ascii="Verdana" w:hAnsi="Verdana"/>
        </w:rPr>
        <w:t xml:space="preserve"> con </w:t>
      </w:r>
      <w:r w:rsidR="00DD75B3">
        <w:rPr>
          <w:rFonts w:ascii="Verdana" w:hAnsi="Verdana"/>
        </w:rPr>
        <w:t>94</w:t>
      </w:r>
      <w:r w:rsidR="00DD7618">
        <w:rPr>
          <w:rFonts w:ascii="Verdana" w:hAnsi="Verdana"/>
        </w:rPr>
        <w:t>/100). Con</w:t>
      </w:r>
      <w:r w:rsidR="00C80F48">
        <w:rPr>
          <w:rFonts w:ascii="Verdana" w:hAnsi="Verdana"/>
        </w:rPr>
        <w:t xml:space="preserve"> </w:t>
      </w:r>
      <w:r w:rsidR="00DD7618">
        <w:rPr>
          <w:rFonts w:ascii="Verdana" w:hAnsi="Verdana"/>
        </w:rPr>
        <w:t xml:space="preserve">respecto a este recurso de la DAABO, el organismo no ha realizado </w:t>
      </w:r>
      <w:r w:rsidR="00C80F48">
        <w:rPr>
          <w:rFonts w:ascii="Verdana" w:hAnsi="Verdana"/>
        </w:rPr>
        <w:t>la programación del ejercicio, concluyendo con un recurso a favor.</w:t>
      </w:r>
    </w:p>
    <w:p w:rsidR="00207868" w:rsidRPr="00E72817" w:rsidRDefault="00207868" w:rsidP="00207868">
      <w:pPr>
        <w:pStyle w:val="Prrafodelista"/>
        <w:spacing w:after="200" w:line="360" w:lineRule="auto"/>
        <w:ind w:left="1364"/>
        <w:jc w:val="both"/>
        <w:rPr>
          <w:rFonts w:ascii="Verdana" w:hAnsi="Verdana"/>
          <w:color w:val="000000"/>
        </w:rPr>
      </w:pPr>
    </w:p>
    <w:p w:rsidR="00E72817" w:rsidRPr="00207868" w:rsidRDefault="00B33656" w:rsidP="00207868">
      <w:pPr>
        <w:pStyle w:val="Prrafodelista"/>
        <w:numPr>
          <w:ilvl w:val="0"/>
          <w:numId w:val="13"/>
        </w:numPr>
        <w:jc w:val="both"/>
        <w:rPr>
          <w:rFonts w:ascii="Verdana" w:hAnsi="Verdana"/>
        </w:rPr>
      </w:pPr>
      <w:r w:rsidRPr="00207868">
        <w:rPr>
          <w:rFonts w:ascii="Verdana" w:hAnsi="Verdana"/>
          <w:color w:val="000000"/>
        </w:rPr>
        <w:t xml:space="preserve">Los </w:t>
      </w:r>
      <w:r w:rsidRPr="00207868">
        <w:rPr>
          <w:rFonts w:ascii="Verdana" w:hAnsi="Verdana"/>
          <w:b/>
          <w:color w:val="000000"/>
          <w:u w:val="single"/>
        </w:rPr>
        <w:t>Gastos de Capital:</w:t>
      </w:r>
      <w:r w:rsidRPr="00207868">
        <w:rPr>
          <w:rFonts w:ascii="Verdana" w:hAnsi="Verdana"/>
          <w:color w:val="000000"/>
        </w:rPr>
        <w:t xml:space="preserve">  </w:t>
      </w:r>
      <w:r w:rsidR="0006121F" w:rsidRPr="00207868">
        <w:rPr>
          <w:rFonts w:ascii="Verdana" w:hAnsi="Verdana"/>
          <w:color w:val="000000"/>
        </w:rPr>
        <w:t xml:space="preserve"> </w:t>
      </w:r>
      <w:r w:rsidR="001B234B" w:rsidRPr="00207868">
        <w:rPr>
          <w:rFonts w:ascii="Verdana" w:hAnsi="Verdana"/>
          <w:color w:val="000000"/>
        </w:rPr>
        <w:t xml:space="preserve">En el presente trimestre, en este concepto  se ejecutaron erogaciones de capital </w:t>
      </w:r>
      <w:r w:rsidR="00C640EE" w:rsidRPr="00207868">
        <w:rPr>
          <w:rFonts w:ascii="Verdana" w:hAnsi="Verdana"/>
          <w:color w:val="000000"/>
        </w:rPr>
        <w:t>por el</w:t>
      </w:r>
      <w:r w:rsidR="00C640EE" w:rsidRPr="00207868">
        <w:rPr>
          <w:rFonts w:ascii="Verdana" w:hAnsi="Verdana"/>
        </w:rPr>
        <w:t xml:space="preserve"> monto de $</w:t>
      </w:r>
      <w:r w:rsidR="00396298">
        <w:rPr>
          <w:rFonts w:ascii="Verdana" w:hAnsi="Verdana"/>
        </w:rPr>
        <w:t xml:space="preserve">2.055.417.686, 82 </w:t>
      </w:r>
      <w:r w:rsidR="00C640EE" w:rsidRPr="00207868">
        <w:rPr>
          <w:rFonts w:ascii="Verdana" w:hAnsi="Verdana"/>
        </w:rPr>
        <w:t xml:space="preserve">(pesos </w:t>
      </w:r>
      <w:r w:rsidR="00396298">
        <w:rPr>
          <w:rFonts w:ascii="Verdana" w:hAnsi="Verdana"/>
        </w:rPr>
        <w:t>dos</w:t>
      </w:r>
      <w:r w:rsidR="00843E3F" w:rsidRPr="00207868">
        <w:rPr>
          <w:rFonts w:ascii="Verdana" w:hAnsi="Verdana"/>
        </w:rPr>
        <w:t xml:space="preserve"> mil </w:t>
      </w:r>
      <w:r w:rsidR="00396298">
        <w:rPr>
          <w:rFonts w:ascii="Verdana" w:hAnsi="Verdana"/>
        </w:rPr>
        <w:t xml:space="preserve">cincuenta y cinco </w:t>
      </w:r>
      <w:r w:rsidR="00843E3F" w:rsidRPr="00207868">
        <w:rPr>
          <w:rFonts w:ascii="Verdana" w:hAnsi="Verdana"/>
        </w:rPr>
        <w:t xml:space="preserve">millones, </w:t>
      </w:r>
      <w:r w:rsidR="00396298">
        <w:rPr>
          <w:rFonts w:ascii="Verdana" w:hAnsi="Verdana"/>
        </w:rPr>
        <w:t>cuatrocientos diecisiete mil</w:t>
      </w:r>
      <w:r w:rsidR="00843E3F" w:rsidRPr="00207868">
        <w:rPr>
          <w:rFonts w:ascii="Verdana" w:hAnsi="Verdana"/>
        </w:rPr>
        <w:t xml:space="preserve"> </w:t>
      </w:r>
      <w:r w:rsidR="00396298">
        <w:rPr>
          <w:rFonts w:ascii="Verdana" w:hAnsi="Verdana"/>
        </w:rPr>
        <w:t>seiscientos ochenta y seis</w:t>
      </w:r>
      <w:r w:rsidR="00843E3F" w:rsidRPr="00207868">
        <w:rPr>
          <w:rFonts w:ascii="Verdana" w:hAnsi="Verdana"/>
        </w:rPr>
        <w:t xml:space="preserve"> con </w:t>
      </w:r>
      <w:r w:rsidR="00396298">
        <w:rPr>
          <w:rFonts w:ascii="Verdana" w:hAnsi="Verdana"/>
        </w:rPr>
        <w:t>82</w:t>
      </w:r>
      <w:r w:rsidR="00843E3F" w:rsidRPr="00207868">
        <w:rPr>
          <w:rFonts w:ascii="Verdana" w:hAnsi="Verdana"/>
        </w:rPr>
        <w:t>/100</w:t>
      </w:r>
      <w:r w:rsidR="00C640EE" w:rsidRPr="00207868">
        <w:rPr>
          <w:rFonts w:ascii="Verdana" w:hAnsi="Verdana"/>
        </w:rPr>
        <w:t>)</w:t>
      </w:r>
      <w:r w:rsidR="001B234B" w:rsidRPr="00207868">
        <w:rPr>
          <w:rFonts w:ascii="Verdana" w:hAnsi="Verdana"/>
        </w:rPr>
        <w:t>;</w:t>
      </w:r>
      <w:r w:rsidR="009B55F0" w:rsidRPr="00207868">
        <w:rPr>
          <w:rFonts w:ascii="Verdana" w:hAnsi="Verdana"/>
        </w:rPr>
        <w:t>a saber</w:t>
      </w:r>
      <w:r w:rsidR="001B234B" w:rsidRPr="00207868">
        <w:rPr>
          <w:rFonts w:ascii="Verdana" w:hAnsi="Verdana"/>
        </w:rPr>
        <w:t>:</w:t>
      </w:r>
    </w:p>
    <w:p w:rsidR="00B84B51" w:rsidRDefault="00B84B51" w:rsidP="00B84B51">
      <w:pPr>
        <w:pStyle w:val="Prrafodelista"/>
        <w:spacing w:line="360" w:lineRule="auto"/>
        <w:ind w:left="720"/>
        <w:jc w:val="both"/>
        <w:rPr>
          <w:rFonts w:ascii="Verdana" w:hAnsi="Verdana"/>
        </w:rPr>
      </w:pPr>
    </w:p>
    <w:p w:rsidR="00B84B51" w:rsidRPr="0046192B" w:rsidRDefault="00B84B51" w:rsidP="00B84B51">
      <w:pPr>
        <w:pStyle w:val="Prrafodelista"/>
        <w:spacing w:line="360" w:lineRule="auto"/>
        <w:ind w:left="720"/>
        <w:jc w:val="both"/>
        <w:rPr>
          <w:rFonts w:ascii="Verdana" w:hAnsi="Verdana"/>
        </w:rPr>
      </w:pPr>
    </w:p>
    <w:p w:rsidR="00B84B51" w:rsidRDefault="00B84B51" w:rsidP="00B84B51">
      <w:pPr>
        <w:pStyle w:val="Prrafodelista"/>
        <w:numPr>
          <w:ilvl w:val="0"/>
          <w:numId w:val="9"/>
        </w:numPr>
        <w:spacing w:line="360" w:lineRule="auto"/>
        <w:jc w:val="both"/>
        <w:rPr>
          <w:rFonts w:ascii="Verdana" w:hAnsi="Verdana"/>
        </w:rPr>
      </w:pPr>
      <w:r w:rsidRPr="00EA223B">
        <w:rPr>
          <w:rFonts w:ascii="Verdana" w:hAnsi="Verdana"/>
          <w:b/>
        </w:rPr>
        <w:t>Diversas Compras de Bienes de Capital</w:t>
      </w:r>
      <w:r>
        <w:rPr>
          <w:rFonts w:ascii="Verdana" w:hAnsi="Verdana"/>
        </w:rPr>
        <w:t xml:space="preserve"> en las siguientes reparticiones: </w:t>
      </w:r>
    </w:p>
    <w:p w:rsidR="00CA0849" w:rsidRDefault="00B84B51" w:rsidP="003A36C2">
      <w:pPr>
        <w:pStyle w:val="Prrafodelista"/>
        <w:numPr>
          <w:ilvl w:val="0"/>
          <w:numId w:val="10"/>
        </w:numPr>
        <w:spacing w:line="360" w:lineRule="auto"/>
        <w:jc w:val="both"/>
        <w:rPr>
          <w:rFonts w:ascii="Verdana" w:hAnsi="Verdana"/>
        </w:rPr>
      </w:pPr>
      <w:r w:rsidRPr="00CA0849">
        <w:rPr>
          <w:rFonts w:ascii="Verdana" w:hAnsi="Verdana"/>
          <w:b/>
        </w:rPr>
        <w:t>Ministerio de Hacienda y Finanzas</w:t>
      </w:r>
      <w:r w:rsidR="006911EF" w:rsidRPr="00CA0849">
        <w:rPr>
          <w:rFonts w:ascii="Verdana" w:hAnsi="Verdana"/>
          <w:b/>
        </w:rPr>
        <w:t>:</w:t>
      </w:r>
      <w:r w:rsidRPr="00CA0849">
        <w:rPr>
          <w:rFonts w:ascii="Verdana" w:hAnsi="Verdana"/>
        </w:rPr>
        <w:t xml:space="preserve"> 1 (un) </w:t>
      </w:r>
      <w:r w:rsidR="00CA0849" w:rsidRPr="00CA0849">
        <w:rPr>
          <w:rFonts w:ascii="Verdana" w:hAnsi="Verdana"/>
        </w:rPr>
        <w:t xml:space="preserve">Equipo de Aire Acondicionado </w:t>
      </w:r>
      <w:r w:rsidRPr="00CA0849">
        <w:rPr>
          <w:rFonts w:ascii="Verdana" w:hAnsi="Verdana"/>
        </w:rPr>
        <w:t xml:space="preserve">por un monto total de $ </w:t>
      </w:r>
      <w:r w:rsidR="00CA0849" w:rsidRPr="00CA0849">
        <w:rPr>
          <w:rFonts w:ascii="Verdana" w:hAnsi="Verdana"/>
        </w:rPr>
        <w:t>1.860</w:t>
      </w:r>
      <w:r w:rsidRPr="00CA0849">
        <w:rPr>
          <w:rFonts w:ascii="Verdana" w:hAnsi="Verdana"/>
        </w:rPr>
        <w:t xml:space="preserve">.000,00 (Pesos </w:t>
      </w:r>
      <w:r w:rsidR="00CA0849" w:rsidRPr="00CA0849">
        <w:rPr>
          <w:rFonts w:ascii="Verdana" w:hAnsi="Verdana"/>
        </w:rPr>
        <w:t xml:space="preserve">un millón ochocientos sesenta mil </w:t>
      </w:r>
      <w:r w:rsidRPr="00CA0849">
        <w:rPr>
          <w:rFonts w:ascii="Verdana" w:hAnsi="Verdana"/>
        </w:rPr>
        <w:t>con 00/100</w:t>
      </w:r>
      <w:r w:rsidR="004610EF">
        <w:rPr>
          <w:rFonts w:ascii="Verdana" w:hAnsi="Verdana"/>
        </w:rPr>
        <w:t>).</w:t>
      </w:r>
    </w:p>
    <w:p w:rsidR="00B84B51" w:rsidRPr="00CA0849" w:rsidRDefault="00B84B51" w:rsidP="003A36C2">
      <w:pPr>
        <w:pStyle w:val="Prrafodelista"/>
        <w:numPr>
          <w:ilvl w:val="0"/>
          <w:numId w:val="10"/>
        </w:numPr>
        <w:spacing w:line="360" w:lineRule="auto"/>
        <w:jc w:val="both"/>
        <w:rPr>
          <w:rFonts w:ascii="Verdana" w:hAnsi="Verdana"/>
        </w:rPr>
      </w:pPr>
      <w:r w:rsidRPr="00CA0849">
        <w:rPr>
          <w:rFonts w:ascii="Verdana" w:hAnsi="Verdana"/>
          <w:b/>
        </w:rPr>
        <w:t>Dirección General de Presupuesto</w:t>
      </w:r>
      <w:r w:rsidR="006911EF" w:rsidRPr="00CA0849">
        <w:rPr>
          <w:rFonts w:ascii="Verdana" w:hAnsi="Verdana"/>
          <w:b/>
        </w:rPr>
        <w:t>:</w:t>
      </w:r>
      <w:r w:rsidRPr="00CA0849">
        <w:rPr>
          <w:rFonts w:ascii="Verdana" w:hAnsi="Verdana"/>
        </w:rPr>
        <w:t xml:space="preserve"> </w:t>
      </w:r>
      <w:r w:rsidR="004B4B11">
        <w:rPr>
          <w:rFonts w:ascii="Verdana" w:hAnsi="Verdana"/>
        </w:rPr>
        <w:t>1</w:t>
      </w:r>
      <w:r w:rsidRPr="00CA0849">
        <w:rPr>
          <w:rFonts w:ascii="Verdana" w:hAnsi="Verdana"/>
        </w:rPr>
        <w:t xml:space="preserve"> (</w:t>
      </w:r>
      <w:r w:rsidR="004B4B11">
        <w:rPr>
          <w:rFonts w:ascii="Verdana" w:hAnsi="Verdana"/>
        </w:rPr>
        <w:t>un</w:t>
      </w:r>
      <w:r w:rsidRPr="00CA0849">
        <w:rPr>
          <w:rFonts w:ascii="Verdana" w:hAnsi="Verdana"/>
        </w:rPr>
        <w:t xml:space="preserve">) </w:t>
      </w:r>
      <w:r w:rsidR="004B4B11">
        <w:rPr>
          <w:rFonts w:ascii="Verdana" w:hAnsi="Verdana"/>
        </w:rPr>
        <w:t xml:space="preserve">Access Point </w:t>
      </w:r>
      <w:proofErr w:type="spellStart"/>
      <w:r w:rsidR="004B4B11">
        <w:rPr>
          <w:rFonts w:ascii="Verdana" w:hAnsi="Verdana"/>
        </w:rPr>
        <w:t>Ubiquiti</w:t>
      </w:r>
      <w:proofErr w:type="spellEnd"/>
      <w:r w:rsidRPr="00CA0849">
        <w:rPr>
          <w:rFonts w:ascii="Verdana" w:hAnsi="Verdana"/>
        </w:rPr>
        <w:t xml:space="preserve"> </w:t>
      </w:r>
      <w:proofErr w:type="spellStart"/>
      <w:r w:rsidR="004B4B11">
        <w:rPr>
          <w:rFonts w:ascii="Verdana" w:hAnsi="Verdana"/>
        </w:rPr>
        <w:t>Unifi</w:t>
      </w:r>
      <w:proofErr w:type="spellEnd"/>
      <w:r w:rsidR="004B4B11">
        <w:rPr>
          <w:rFonts w:ascii="Verdana" w:hAnsi="Verdana"/>
        </w:rPr>
        <w:t xml:space="preserve"> AP AC PRO </w:t>
      </w:r>
      <w:r w:rsidR="00A655DE" w:rsidRPr="00CA0849">
        <w:rPr>
          <w:rFonts w:ascii="Verdana" w:hAnsi="Verdana"/>
        </w:rPr>
        <w:t>por un monto total de $</w:t>
      </w:r>
      <w:r w:rsidR="004B4B11">
        <w:rPr>
          <w:rFonts w:ascii="Verdana" w:hAnsi="Verdana"/>
        </w:rPr>
        <w:t>350.000,00</w:t>
      </w:r>
      <w:r w:rsidR="004610EF">
        <w:rPr>
          <w:rFonts w:ascii="Verdana" w:hAnsi="Verdana"/>
        </w:rPr>
        <w:t xml:space="preserve"> (Pesos </w:t>
      </w:r>
      <w:r w:rsidR="004B4B11">
        <w:rPr>
          <w:rFonts w:ascii="Verdana" w:hAnsi="Verdana"/>
        </w:rPr>
        <w:t xml:space="preserve">trescientos cincuenta mil con </w:t>
      </w:r>
      <w:r w:rsidR="00A655DE" w:rsidRPr="00CA0849">
        <w:rPr>
          <w:rFonts w:ascii="Verdana" w:hAnsi="Verdana"/>
        </w:rPr>
        <w:t xml:space="preserve"> </w:t>
      </w:r>
      <w:r w:rsidR="004B4B11">
        <w:rPr>
          <w:rFonts w:ascii="Verdana" w:hAnsi="Verdana"/>
        </w:rPr>
        <w:t>00</w:t>
      </w:r>
      <w:r w:rsidR="00A655DE" w:rsidRPr="00CA0849">
        <w:rPr>
          <w:rFonts w:ascii="Verdana" w:hAnsi="Verdana"/>
        </w:rPr>
        <w:t>/100</w:t>
      </w:r>
      <w:r w:rsidR="004B4B11">
        <w:rPr>
          <w:rFonts w:ascii="Verdana" w:hAnsi="Verdana"/>
        </w:rPr>
        <w:t xml:space="preserve">) y 1 (una) silla con Apoya brazos </w:t>
      </w:r>
      <w:r w:rsidR="004B4B11" w:rsidRPr="00CA0849">
        <w:rPr>
          <w:rFonts w:ascii="Verdana" w:hAnsi="Verdana"/>
        </w:rPr>
        <w:t>por un monto total de $</w:t>
      </w:r>
      <w:r w:rsidR="004B4B11">
        <w:rPr>
          <w:rFonts w:ascii="Verdana" w:hAnsi="Verdana"/>
        </w:rPr>
        <w:t>529.050,00</w:t>
      </w:r>
      <w:r w:rsidR="004610EF">
        <w:rPr>
          <w:rFonts w:ascii="Verdana" w:hAnsi="Verdana"/>
        </w:rPr>
        <w:t xml:space="preserve"> (Pesos</w:t>
      </w:r>
      <w:r w:rsidR="004B4B11" w:rsidRPr="00CA0849">
        <w:rPr>
          <w:rFonts w:ascii="Verdana" w:hAnsi="Verdana"/>
        </w:rPr>
        <w:t xml:space="preserve"> </w:t>
      </w:r>
      <w:r w:rsidR="004B4B11">
        <w:rPr>
          <w:rFonts w:ascii="Verdana" w:hAnsi="Verdana"/>
        </w:rPr>
        <w:t xml:space="preserve">quinientos veintinueve mil cincuenta con </w:t>
      </w:r>
      <w:r w:rsidR="004B4B11" w:rsidRPr="00CA0849">
        <w:rPr>
          <w:rFonts w:ascii="Verdana" w:hAnsi="Verdana"/>
        </w:rPr>
        <w:t xml:space="preserve"> </w:t>
      </w:r>
      <w:r w:rsidR="004B4B11">
        <w:rPr>
          <w:rFonts w:ascii="Verdana" w:hAnsi="Verdana"/>
        </w:rPr>
        <w:t>00</w:t>
      </w:r>
      <w:r w:rsidR="004B4B11" w:rsidRPr="00CA0849">
        <w:rPr>
          <w:rFonts w:ascii="Verdana" w:hAnsi="Verdana"/>
        </w:rPr>
        <w:t>/100</w:t>
      </w:r>
      <w:r w:rsidR="004B4B11">
        <w:rPr>
          <w:rFonts w:ascii="Verdana" w:hAnsi="Verdana"/>
        </w:rPr>
        <w:t>)</w:t>
      </w:r>
      <w:r w:rsidR="004610EF">
        <w:rPr>
          <w:rFonts w:ascii="Verdana" w:hAnsi="Verdana"/>
        </w:rPr>
        <w:t>.</w:t>
      </w:r>
    </w:p>
    <w:p w:rsidR="00A655DE" w:rsidRDefault="00A655DE" w:rsidP="00A655DE">
      <w:pPr>
        <w:pStyle w:val="Prrafodelista"/>
        <w:numPr>
          <w:ilvl w:val="0"/>
          <w:numId w:val="10"/>
        </w:numPr>
        <w:spacing w:line="360" w:lineRule="auto"/>
        <w:jc w:val="both"/>
        <w:rPr>
          <w:rFonts w:ascii="Verdana" w:hAnsi="Verdana"/>
        </w:rPr>
      </w:pPr>
      <w:r w:rsidRPr="006911EF">
        <w:rPr>
          <w:rFonts w:ascii="Verdana" w:hAnsi="Verdana"/>
          <w:b/>
        </w:rPr>
        <w:t xml:space="preserve">Contaduría General de la Provincia: </w:t>
      </w:r>
      <w:r w:rsidR="00EA223B">
        <w:rPr>
          <w:rFonts w:ascii="Verdana" w:hAnsi="Verdana"/>
        </w:rPr>
        <w:t xml:space="preserve">1 (un) </w:t>
      </w:r>
      <w:r w:rsidR="004B4B11">
        <w:rPr>
          <w:rFonts w:ascii="Verdana" w:hAnsi="Verdana"/>
        </w:rPr>
        <w:t>Sillón Ejecutivo</w:t>
      </w:r>
      <w:r w:rsidR="00EA223B">
        <w:rPr>
          <w:rFonts w:ascii="Verdana" w:hAnsi="Verdana"/>
        </w:rPr>
        <w:t xml:space="preserve"> por un monto total de $ </w:t>
      </w:r>
      <w:r w:rsidR="004B4B11">
        <w:rPr>
          <w:rFonts w:ascii="Verdana" w:hAnsi="Verdana"/>
        </w:rPr>
        <w:t>29</w:t>
      </w:r>
      <w:r w:rsidR="00EA223B">
        <w:rPr>
          <w:rFonts w:ascii="Verdana" w:hAnsi="Verdana"/>
        </w:rPr>
        <w:t xml:space="preserve">0.000,00 (Pesos </w:t>
      </w:r>
      <w:r w:rsidR="004B4B11">
        <w:rPr>
          <w:rFonts w:ascii="Verdana" w:hAnsi="Verdana"/>
        </w:rPr>
        <w:t>doscientos noventa mil</w:t>
      </w:r>
      <w:r w:rsidR="00EA223B">
        <w:rPr>
          <w:rFonts w:ascii="Verdana" w:hAnsi="Verdana"/>
        </w:rPr>
        <w:t xml:space="preserve"> con 00/100</w:t>
      </w:r>
      <w:r w:rsidR="004610EF">
        <w:rPr>
          <w:rFonts w:ascii="Verdana" w:hAnsi="Verdana"/>
        </w:rPr>
        <w:t>)</w:t>
      </w:r>
      <w:r w:rsidR="006911EF">
        <w:rPr>
          <w:rFonts w:ascii="Verdana" w:hAnsi="Verdana"/>
        </w:rPr>
        <w:t>.</w:t>
      </w:r>
    </w:p>
    <w:p w:rsidR="004B4B11" w:rsidRDefault="004B4B11" w:rsidP="004B4B11">
      <w:pPr>
        <w:pStyle w:val="Prrafodelista"/>
        <w:numPr>
          <w:ilvl w:val="0"/>
          <w:numId w:val="10"/>
        </w:numPr>
        <w:spacing w:line="360" w:lineRule="auto"/>
        <w:jc w:val="both"/>
        <w:rPr>
          <w:rFonts w:ascii="Verdana" w:hAnsi="Verdana"/>
        </w:rPr>
      </w:pPr>
      <w:r>
        <w:rPr>
          <w:rFonts w:ascii="Verdana" w:hAnsi="Verdana"/>
          <w:b/>
        </w:rPr>
        <w:t>Tesorería</w:t>
      </w:r>
      <w:r w:rsidRPr="006911EF">
        <w:rPr>
          <w:rFonts w:ascii="Verdana" w:hAnsi="Verdana"/>
          <w:b/>
        </w:rPr>
        <w:t xml:space="preserve"> General de la Provincia:</w:t>
      </w:r>
      <w:r>
        <w:rPr>
          <w:rFonts w:ascii="Verdana" w:hAnsi="Verdana"/>
          <w:b/>
        </w:rPr>
        <w:t xml:space="preserve"> </w:t>
      </w:r>
      <w:r>
        <w:rPr>
          <w:rFonts w:ascii="Verdana" w:hAnsi="Verdana"/>
        </w:rPr>
        <w:t>1 (un) Calefactor por un monto total de $ 159.999,00 (Pesos ciento cincuenta y nueve mil novecientos noventa y nueve con 00/100).</w:t>
      </w:r>
    </w:p>
    <w:p w:rsidR="004B4B11" w:rsidRDefault="004B4B11" w:rsidP="00A655DE">
      <w:pPr>
        <w:pStyle w:val="Prrafodelista"/>
        <w:numPr>
          <w:ilvl w:val="0"/>
          <w:numId w:val="10"/>
        </w:numPr>
        <w:spacing w:line="360" w:lineRule="auto"/>
        <w:jc w:val="both"/>
        <w:rPr>
          <w:rFonts w:ascii="Verdana" w:hAnsi="Verdana"/>
        </w:rPr>
      </w:pPr>
      <w:r w:rsidRPr="00CA0849">
        <w:rPr>
          <w:rFonts w:ascii="Verdana" w:hAnsi="Verdana"/>
          <w:b/>
        </w:rPr>
        <w:t xml:space="preserve">Dirección General de </w:t>
      </w:r>
      <w:r>
        <w:rPr>
          <w:rFonts w:ascii="Verdana" w:hAnsi="Verdana"/>
          <w:b/>
        </w:rPr>
        <w:t>Contrataciones Publicas y Gestión de Bienes</w:t>
      </w:r>
      <w:r w:rsidRPr="00CA0849">
        <w:rPr>
          <w:rFonts w:ascii="Verdana" w:hAnsi="Verdana"/>
          <w:b/>
        </w:rPr>
        <w:t>:</w:t>
      </w:r>
      <w:r w:rsidRPr="00CA0849">
        <w:rPr>
          <w:rFonts w:ascii="Verdana" w:hAnsi="Verdana"/>
        </w:rPr>
        <w:t xml:space="preserve"> </w:t>
      </w:r>
      <w:r>
        <w:rPr>
          <w:rFonts w:ascii="Verdana" w:hAnsi="Verdana"/>
        </w:rPr>
        <w:t>1</w:t>
      </w:r>
      <w:r w:rsidRPr="00CA0849">
        <w:rPr>
          <w:rFonts w:ascii="Verdana" w:hAnsi="Verdana"/>
        </w:rPr>
        <w:t xml:space="preserve"> (</w:t>
      </w:r>
      <w:r>
        <w:rPr>
          <w:rFonts w:ascii="Verdana" w:hAnsi="Verdana"/>
        </w:rPr>
        <w:t>un</w:t>
      </w:r>
      <w:r w:rsidRPr="00CA0849">
        <w:rPr>
          <w:rFonts w:ascii="Verdana" w:hAnsi="Verdana"/>
        </w:rPr>
        <w:t xml:space="preserve">) </w:t>
      </w:r>
      <w:r>
        <w:rPr>
          <w:rFonts w:ascii="Verdana" w:hAnsi="Verdana"/>
        </w:rPr>
        <w:t xml:space="preserve">Access Point </w:t>
      </w:r>
      <w:proofErr w:type="spellStart"/>
      <w:r>
        <w:rPr>
          <w:rFonts w:ascii="Verdana" w:hAnsi="Verdana"/>
        </w:rPr>
        <w:t>Ubiquiti</w:t>
      </w:r>
      <w:proofErr w:type="spellEnd"/>
      <w:r w:rsidRPr="00CA0849">
        <w:rPr>
          <w:rFonts w:ascii="Verdana" w:hAnsi="Verdana"/>
        </w:rPr>
        <w:t xml:space="preserve"> </w:t>
      </w:r>
      <w:proofErr w:type="spellStart"/>
      <w:r>
        <w:rPr>
          <w:rFonts w:ascii="Verdana" w:hAnsi="Verdana"/>
        </w:rPr>
        <w:t>Unifi</w:t>
      </w:r>
      <w:proofErr w:type="spellEnd"/>
      <w:r>
        <w:rPr>
          <w:rFonts w:ascii="Verdana" w:hAnsi="Verdana"/>
        </w:rPr>
        <w:t xml:space="preserve"> AP AC PRO </w:t>
      </w:r>
      <w:r w:rsidRPr="00CA0849">
        <w:rPr>
          <w:rFonts w:ascii="Verdana" w:hAnsi="Verdana"/>
        </w:rPr>
        <w:t>por monto total de $</w:t>
      </w:r>
      <w:r>
        <w:rPr>
          <w:rFonts w:ascii="Verdana" w:hAnsi="Verdana"/>
        </w:rPr>
        <w:t>350.000,00</w:t>
      </w:r>
      <w:r w:rsidRPr="00CA0849">
        <w:rPr>
          <w:rFonts w:ascii="Verdana" w:hAnsi="Verdana"/>
        </w:rPr>
        <w:t xml:space="preserve"> (Pesos un </w:t>
      </w:r>
      <w:r>
        <w:rPr>
          <w:rFonts w:ascii="Verdana" w:hAnsi="Verdana"/>
        </w:rPr>
        <w:t xml:space="preserve">trescientos cincuenta mil con </w:t>
      </w:r>
      <w:r w:rsidRPr="00CA0849">
        <w:rPr>
          <w:rFonts w:ascii="Verdana" w:hAnsi="Verdana"/>
        </w:rPr>
        <w:t xml:space="preserve"> </w:t>
      </w:r>
      <w:r>
        <w:rPr>
          <w:rFonts w:ascii="Verdana" w:hAnsi="Verdana"/>
        </w:rPr>
        <w:t>00</w:t>
      </w:r>
      <w:r w:rsidRPr="00CA0849">
        <w:rPr>
          <w:rFonts w:ascii="Verdana" w:hAnsi="Verdana"/>
        </w:rPr>
        <w:t>/100</w:t>
      </w:r>
      <w:r>
        <w:rPr>
          <w:rFonts w:ascii="Verdana" w:hAnsi="Verdana"/>
        </w:rPr>
        <w:t>).</w:t>
      </w:r>
    </w:p>
    <w:p w:rsidR="004B4B11" w:rsidRDefault="004B4B11" w:rsidP="004B4B11">
      <w:pPr>
        <w:pStyle w:val="Prrafodelista"/>
        <w:spacing w:line="360" w:lineRule="auto"/>
        <w:ind w:left="1866"/>
        <w:jc w:val="both"/>
        <w:rPr>
          <w:rFonts w:ascii="Verdana" w:hAnsi="Verdana"/>
        </w:rPr>
      </w:pPr>
    </w:p>
    <w:p w:rsidR="00207868" w:rsidRDefault="004610EF" w:rsidP="00B84B51">
      <w:pPr>
        <w:pStyle w:val="Prrafodelista"/>
        <w:numPr>
          <w:ilvl w:val="0"/>
          <w:numId w:val="9"/>
        </w:numPr>
        <w:spacing w:line="360" w:lineRule="auto"/>
        <w:jc w:val="both"/>
        <w:rPr>
          <w:rFonts w:ascii="Verdana" w:hAnsi="Verdana"/>
        </w:rPr>
      </w:pPr>
      <w:r>
        <w:rPr>
          <w:rFonts w:ascii="Verdana" w:hAnsi="Verdana" w:cs="Arial"/>
          <w:b/>
        </w:rPr>
        <w:t>Otros Títulos y Valores (52401)</w:t>
      </w:r>
      <w:r w:rsidR="003E47C5" w:rsidRPr="00B84B51">
        <w:rPr>
          <w:rFonts w:ascii="Verdana" w:hAnsi="Verdana" w:cs="Arial"/>
        </w:rPr>
        <w:t xml:space="preserve"> </w:t>
      </w:r>
      <w:r>
        <w:rPr>
          <w:rFonts w:ascii="Verdana" w:hAnsi="Verdana" w:cs="Arial"/>
        </w:rPr>
        <w:t>C</w:t>
      </w:r>
      <w:r w:rsidR="00207868">
        <w:rPr>
          <w:rFonts w:ascii="Verdana" w:hAnsi="Verdana"/>
        </w:rPr>
        <w:t>orresponde:</w:t>
      </w:r>
    </w:p>
    <w:p w:rsidR="00B84B51" w:rsidRDefault="00DD75B3" w:rsidP="00207868">
      <w:pPr>
        <w:pStyle w:val="Prrafodelista"/>
        <w:spacing w:line="360" w:lineRule="auto"/>
        <w:ind w:left="1146"/>
        <w:jc w:val="both"/>
        <w:rPr>
          <w:rFonts w:ascii="Verdana" w:hAnsi="Verdana"/>
        </w:rPr>
      </w:pPr>
      <w:r w:rsidRPr="00DD75B3">
        <w:rPr>
          <w:rFonts w:ascii="Verdana" w:hAnsi="Verdana"/>
        </w:rPr>
        <w:t>Convenio celebrado entre el Ministerio de Hacienda y Finanzas y el Ministerio de Seguridad y Justicia</w:t>
      </w:r>
      <w:r w:rsidR="003E47C5" w:rsidRPr="00B84B51">
        <w:rPr>
          <w:rFonts w:ascii="Verdana" w:hAnsi="Verdana" w:cs="Arial"/>
        </w:rPr>
        <w:t xml:space="preserve">, aprobado por Decreto </w:t>
      </w:r>
      <w:r w:rsidR="00207868">
        <w:rPr>
          <w:rFonts w:ascii="Verdana" w:hAnsi="Verdana" w:cs="Arial"/>
        </w:rPr>
        <w:t>N°</w:t>
      </w:r>
      <w:r>
        <w:rPr>
          <w:rFonts w:ascii="Verdana" w:hAnsi="Verdana" w:cs="Arial"/>
        </w:rPr>
        <w:t>702</w:t>
      </w:r>
      <w:r w:rsidR="00207868">
        <w:rPr>
          <w:rFonts w:ascii="Verdana" w:hAnsi="Verdana" w:cs="Arial"/>
        </w:rPr>
        <w:t>/</w:t>
      </w:r>
      <w:r w:rsidR="003E47C5" w:rsidRPr="00B84B51">
        <w:rPr>
          <w:rFonts w:ascii="Verdana" w:hAnsi="Verdana" w:cs="Arial"/>
        </w:rPr>
        <w:t xml:space="preserve">2025 por </w:t>
      </w:r>
      <w:r w:rsidR="003E47C5" w:rsidRPr="00B84B51">
        <w:rPr>
          <w:rFonts w:ascii="Verdana" w:hAnsi="Verdana" w:cs="Arial"/>
          <w:b/>
        </w:rPr>
        <w:t>$</w:t>
      </w:r>
      <w:r>
        <w:rPr>
          <w:rFonts w:ascii="Verdana" w:hAnsi="Verdana" w:cs="Arial"/>
          <w:b/>
        </w:rPr>
        <w:t>704.668.812,54</w:t>
      </w:r>
      <w:r w:rsidR="003E47C5" w:rsidRPr="00B84B51">
        <w:rPr>
          <w:rFonts w:ascii="Verdana" w:hAnsi="Verdana" w:cs="Arial"/>
        </w:rPr>
        <w:t xml:space="preserve"> (Pesos </w:t>
      </w:r>
      <w:r w:rsidRPr="00DD75B3">
        <w:rPr>
          <w:rFonts w:ascii="Verdana" w:hAnsi="Verdana"/>
        </w:rPr>
        <w:t>Setecientos cuatro millones seiscientos sesenta y ocho mil ochocientos doce con</w:t>
      </w:r>
      <w:r w:rsidR="003E47C5" w:rsidRPr="00B84B51">
        <w:rPr>
          <w:rFonts w:ascii="Verdana" w:hAnsi="Verdana" w:cs="Arial"/>
        </w:rPr>
        <w:t xml:space="preserve"> </w:t>
      </w:r>
      <w:r>
        <w:rPr>
          <w:rFonts w:ascii="Verdana" w:hAnsi="Verdana" w:cs="Arial"/>
        </w:rPr>
        <w:t>54</w:t>
      </w:r>
      <w:r w:rsidR="003E47C5" w:rsidRPr="00B84B51">
        <w:rPr>
          <w:rFonts w:ascii="Verdana" w:hAnsi="Verdana" w:cs="Arial"/>
        </w:rPr>
        <w:t xml:space="preserve">/100), </w:t>
      </w:r>
      <w:r w:rsidR="00665CF5" w:rsidRPr="00B84B51">
        <w:rPr>
          <w:rFonts w:ascii="Verdana" w:hAnsi="Verdana" w:cs="Arial"/>
        </w:rPr>
        <w:t xml:space="preserve">en el marco del </w:t>
      </w:r>
      <w:r>
        <w:rPr>
          <w:rFonts w:ascii="Verdana" w:hAnsi="Verdana" w:cs="Arial"/>
        </w:rPr>
        <w:t>programa de pu</w:t>
      </w:r>
      <w:r w:rsidR="004610EF">
        <w:rPr>
          <w:rFonts w:ascii="Verdana" w:hAnsi="Verdana" w:cs="Arial"/>
        </w:rPr>
        <w:t>esta en valor de Tecnologías y S</w:t>
      </w:r>
      <w:r>
        <w:rPr>
          <w:rFonts w:ascii="Verdana" w:hAnsi="Verdana" w:cs="Arial"/>
        </w:rPr>
        <w:t>istemas aplicados a Seguridad</w:t>
      </w:r>
      <w:r w:rsidR="00DB1D19" w:rsidRPr="00B84B51">
        <w:rPr>
          <w:rFonts w:ascii="Verdana" w:hAnsi="Verdana" w:cs="Arial"/>
        </w:rPr>
        <w:t xml:space="preserve"> a través del aporte </w:t>
      </w:r>
      <w:r w:rsidR="00DB1D19" w:rsidRPr="00B84B51">
        <w:rPr>
          <w:rFonts w:ascii="Verdana" w:hAnsi="Verdana" w:cs="Arial"/>
        </w:rPr>
        <w:lastRenderedPageBreak/>
        <w:t xml:space="preserve">de fondos al </w:t>
      </w:r>
      <w:r w:rsidR="009B55F0" w:rsidRPr="00B84B51">
        <w:rPr>
          <w:rFonts w:ascii="Verdana" w:hAnsi="Verdana" w:cs="Arial"/>
        </w:rPr>
        <w:t>“</w:t>
      </w:r>
      <w:r w:rsidR="00DB1D19" w:rsidRPr="00B84B51">
        <w:rPr>
          <w:rFonts w:ascii="Verdana" w:hAnsi="Verdana" w:cs="Arial"/>
        </w:rPr>
        <w:t>Fideicomiso de Administración para la Conectividad para el Desarrollo Productivo de la Provincia de Mendoza</w:t>
      </w:r>
      <w:r w:rsidR="001B234B" w:rsidRPr="00B84B51">
        <w:rPr>
          <w:rFonts w:ascii="Verdana" w:hAnsi="Verdana"/>
        </w:rPr>
        <w:t>”</w:t>
      </w:r>
      <w:r w:rsidR="00665CF5" w:rsidRPr="00B84B51">
        <w:rPr>
          <w:rFonts w:ascii="Verdana" w:hAnsi="Verdana"/>
        </w:rPr>
        <w:t>.</w:t>
      </w:r>
      <w:r w:rsidR="001B234B" w:rsidRPr="00B84B51">
        <w:rPr>
          <w:rFonts w:ascii="Verdana" w:hAnsi="Verdana"/>
        </w:rPr>
        <w:t xml:space="preserve"> </w:t>
      </w:r>
    </w:p>
    <w:p w:rsidR="00B84B51" w:rsidRPr="00B84B51" w:rsidRDefault="00B84B51" w:rsidP="00B84B51">
      <w:pPr>
        <w:pStyle w:val="Prrafodelista"/>
        <w:spacing w:line="360" w:lineRule="auto"/>
        <w:ind w:left="1146"/>
        <w:jc w:val="both"/>
        <w:rPr>
          <w:rFonts w:ascii="Verdana" w:hAnsi="Verdana"/>
        </w:rPr>
      </w:pPr>
    </w:p>
    <w:p w:rsidR="00665CF5" w:rsidRPr="00B84B51" w:rsidRDefault="004B255F" w:rsidP="00B84B51">
      <w:pPr>
        <w:pStyle w:val="Prrafodelista"/>
        <w:spacing w:line="360" w:lineRule="auto"/>
        <w:ind w:left="1146"/>
        <w:jc w:val="both"/>
        <w:rPr>
          <w:rFonts w:ascii="Verdana" w:hAnsi="Verdana" w:cstheme="minorHAnsi"/>
          <w:color w:val="000000" w:themeColor="text1"/>
        </w:rPr>
      </w:pPr>
      <w:r>
        <w:rPr>
          <w:rFonts w:ascii="Verdana" w:hAnsi="Verdana"/>
        </w:rPr>
        <w:t>Convenio Específico</w:t>
      </w:r>
      <w:r w:rsidRPr="004B255F">
        <w:rPr>
          <w:rFonts w:ascii="Verdana" w:hAnsi="Verdana"/>
        </w:rPr>
        <w:t xml:space="preserve"> celebrado entre el Ministerio de Hacienda y Finanzas y Administración Tributaria Mendoza (ATM)</w:t>
      </w:r>
      <w:r w:rsidR="00665CF5" w:rsidRPr="00B84B51">
        <w:rPr>
          <w:rFonts w:ascii="Verdana" w:hAnsi="Verdana" w:cs="Arial"/>
        </w:rPr>
        <w:t xml:space="preserve">, aprobado por Decreto </w:t>
      </w:r>
      <w:r w:rsidR="00207868">
        <w:rPr>
          <w:rFonts w:ascii="Verdana" w:hAnsi="Verdana" w:cs="Arial"/>
        </w:rPr>
        <w:t xml:space="preserve">N° </w:t>
      </w:r>
      <w:r>
        <w:rPr>
          <w:rFonts w:ascii="Verdana" w:hAnsi="Verdana" w:cs="Arial"/>
        </w:rPr>
        <w:t>1580</w:t>
      </w:r>
      <w:r w:rsidR="00207868">
        <w:rPr>
          <w:rFonts w:ascii="Verdana" w:hAnsi="Verdana" w:cs="Arial"/>
        </w:rPr>
        <w:t>/</w:t>
      </w:r>
      <w:r w:rsidR="00665CF5" w:rsidRPr="00B84B51">
        <w:rPr>
          <w:rFonts w:ascii="Verdana" w:hAnsi="Verdana" w:cs="Arial"/>
        </w:rPr>
        <w:t xml:space="preserve">2025 por </w:t>
      </w:r>
      <w:r w:rsidR="00665CF5" w:rsidRPr="00B84B51">
        <w:rPr>
          <w:rFonts w:ascii="Verdana" w:hAnsi="Verdana" w:cs="Arial"/>
          <w:b/>
        </w:rPr>
        <w:t>$</w:t>
      </w:r>
      <w:r>
        <w:rPr>
          <w:rFonts w:ascii="Verdana" w:hAnsi="Verdana" w:cs="Arial"/>
          <w:b/>
        </w:rPr>
        <w:t>50</w:t>
      </w:r>
      <w:r w:rsidR="00665CF5" w:rsidRPr="00B84B51">
        <w:rPr>
          <w:rFonts w:ascii="Verdana" w:hAnsi="Verdana" w:cs="Arial"/>
          <w:b/>
        </w:rPr>
        <w:t>.000.000,00</w:t>
      </w:r>
      <w:r w:rsidR="00665CF5" w:rsidRPr="00B84B51">
        <w:rPr>
          <w:rFonts w:ascii="Verdana" w:hAnsi="Verdana" w:cs="Arial"/>
        </w:rPr>
        <w:t xml:space="preserve"> (Pesos cincuenta millones con 00/100), </w:t>
      </w:r>
      <w:r w:rsidR="00C712A7" w:rsidRPr="00C712A7">
        <w:rPr>
          <w:rFonts w:ascii="Verdana" w:hAnsi="Verdana"/>
        </w:rPr>
        <w:t xml:space="preserve">para la ejecución de la planificación, diseño e implementación de un modelo de Catastro Territorial </w:t>
      </w:r>
      <w:proofErr w:type="spellStart"/>
      <w:r w:rsidR="00C712A7" w:rsidRPr="00C712A7">
        <w:rPr>
          <w:rFonts w:ascii="Verdana" w:hAnsi="Verdana"/>
        </w:rPr>
        <w:t>Multifinalitario</w:t>
      </w:r>
      <w:proofErr w:type="spellEnd"/>
      <w:r w:rsidR="00C712A7" w:rsidRPr="00C712A7">
        <w:rPr>
          <w:rFonts w:ascii="Verdana" w:hAnsi="Verdana"/>
        </w:rPr>
        <w:t xml:space="preserve"> (CTM) en la Provincia de Mendoza</w:t>
      </w:r>
      <w:r w:rsidR="00C712A7">
        <w:rPr>
          <w:rFonts w:ascii="Verdana" w:hAnsi="Verdana" w:cs="Arial"/>
        </w:rPr>
        <w:t xml:space="preserve"> </w:t>
      </w:r>
      <w:r w:rsidR="00665CF5" w:rsidRPr="00B84B51">
        <w:rPr>
          <w:rFonts w:ascii="Verdana" w:hAnsi="Verdana" w:cs="Arial"/>
        </w:rPr>
        <w:t>a través del aporte de fondos al “</w:t>
      </w:r>
      <w:r w:rsidR="00C712A7" w:rsidRPr="00B84B51">
        <w:rPr>
          <w:rFonts w:ascii="Verdana" w:hAnsi="Verdana" w:cs="Arial"/>
        </w:rPr>
        <w:t>Fideicomiso de Administración para la Conectividad para el Desarrollo Productivo de la Provincia de Mendoza</w:t>
      </w:r>
      <w:r w:rsidR="00665CF5" w:rsidRPr="00B84B51">
        <w:rPr>
          <w:rFonts w:ascii="Verdana" w:hAnsi="Verdana"/>
        </w:rPr>
        <w:t>”.</w:t>
      </w:r>
    </w:p>
    <w:p w:rsidR="00B84B51" w:rsidRPr="00C712A7" w:rsidRDefault="00B84B51" w:rsidP="00C712A7">
      <w:pPr>
        <w:spacing w:line="360" w:lineRule="auto"/>
        <w:jc w:val="both"/>
        <w:rPr>
          <w:rFonts w:ascii="Verdana" w:hAnsi="Verdana"/>
        </w:rPr>
      </w:pPr>
    </w:p>
    <w:p w:rsidR="001B234B" w:rsidRDefault="00933A56" w:rsidP="00665CF5">
      <w:pPr>
        <w:pStyle w:val="Prrafodelista"/>
        <w:numPr>
          <w:ilvl w:val="0"/>
          <w:numId w:val="9"/>
        </w:numPr>
        <w:spacing w:line="360" w:lineRule="auto"/>
        <w:ind w:left="786"/>
        <w:jc w:val="both"/>
        <w:rPr>
          <w:rFonts w:ascii="Verdana" w:hAnsi="Verdana" w:cstheme="minorHAnsi"/>
          <w:color w:val="000000" w:themeColor="text1"/>
        </w:rPr>
      </w:pPr>
      <w:r w:rsidRPr="00665CF5">
        <w:rPr>
          <w:rFonts w:ascii="Verdana" w:hAnsi="Verdana" w:cstheme="minorHAnsi"/>
          <w:b/>
          <w:color w:val="000000" w:themeColor="text1"/>
        </w:rPr>
        <w:t xml:space="preserve"> </w:t>
      </w:r>
      <w:r w:rsidR="001B234B" w:rsidRPr="00665CF5">
        <w:rPr>
          <w:rFonts w:ascii="Verdana" w:hAnsi="Verdana" w:cstheme="minorHAnsi"/>
          <w:b/>
          <w:color w:val="000000" w:themeColor="text1"/>
        </w:rPr>
        <w:t>Erogaciones de Capital (Otros aportes a municipios 55205)</w:t>
      </w:r>
      <w:r w:rsidR="001B234B" w:rsidRPr="00665CF5">
        <w:rPr>
          <w:rFonts w:ascii="Verdana" w:hAnsi="Verdana" w:cstheme="minorHAnsi"/>
          <w:color w:val="000000" w:themeColor="text1"/>
        </w:rPr>
        <w:t xml:space="preserve"> en este trimestre se ha ejecutado un total de $</w:t>
      </w:r>
      <w:r w:rsidR="00C712A7">
        <w:rPr>
          <w:rFonts w:ascii="Verdana" w:hAnsi="Verdana" w:cstheme="minorHAnsi"/>
          <w:color w:val="000000" w:themeColor="text1"/>
        </w:rPr>
        <w:t>709.168.655,57</w:t>
      </w:r>
      <w:r w:rsidR="001B234B" w:rsidRPr="00665CF5">
        <w:rPr>
          <w:rFonts w:ascii="Verdana" w:hAnsi="Verdana" w:cstheme="minorHAnsi"/>
          <w:color w:val="000000" w:themeColor="text1"/>
        </w:rPr>
        <w:t>(pesos</w:t>
      </w:r>
      <w:r w:rsidR="00DB1D19" w:rsidRPr="00665CF5">
        <w:rPr>
          <w:rFonts w:ascii="Verdana" w:hAnsi="Verdana" w:cstheme="minorHAnsi"/>
          <w:color w:val="000000" w:themeColor="text1"/>
        </w:rPr>
        <w:t xml:space="preserve"> </w:t>
      </w:r>
      <w:r w:rsidR="00486A1F" w:rsidRPr="00486A1F">
        <w:rPr>
          <w:rFonts w:ascii="Verdana" w:hAnsi="Verdana"/>
        </w:rPr>
        <w:t xml:space="preserve">Setecientos </w:t>
      </w:r>
      <w:r w:rsidR="00C712A7">
        <w:rPr>
          <w:rFonts w:ascii="Verdana" w:hAnsi="Verdana"/>
        </w:rPr>
        <w:t>nueve</w:t>
      </w:r>
      <w:r w:rsidR="00486A1F" w:rsidRPr="00486A1F">
        <w:rPr>
          <w:rFonts w:ascii="Verdana" w:hAnsi="Verdana"/>
        </w:rPr>
        <w:t xml:space="preserve"> millones </w:t>
      </w:r>
      <w:r w:rsidR="00C712A7">
        <w:rPr>
          <w:rFonts w:ascii="Verdana" w:hAnsi="Verdana"/>
        </w:rPr>
        <w:t>ciento sesenta y ocho</w:t>
      </w:r>
      <w:r w:rsidR="00486A1F" w:rsidRPr="00486A1F">
        <w:rPr>
          <w:rFonts w:ascii="Verdana" w:hAnsi="Verdana"/>
        </w:rPr>
        <w:t xml:space="preserve"> mil </w:t>
      </w:r>
      <w:r w:rsidR="00C712A7">
        <w:rPr>
          <w:rFonts w:ascii="Verdana" w:hAnsi="Verdana"/>
        </w:rPr>
        <w:t>seiscientos cincuenta y cinco</w:t>
      </w:r>
      <w:r w:rsidR="00486A1F" w:rsidRPr="00486A1F">
        <w:rPr>
          <w:rFonts w:ascii="Verdana" w:hAnsi="Verdana"/>
        </w:rPr>
        <w:t xml:space="preserve"> con </w:t>
      </w:r>
      <w:r w:rsidR="00C712A7">
        <w:rPr>
          <w:rFonts w:ascii="Verdana" w:hAnsi="Verdana"/>
        </w:rPr>
        <w:t>57</w:t>
      </w:r>
      <w:r w:rsidR="00486A1F">
        <w:rPr>
          <w:rFonts w:ascii="Verdana" w:hAnsi="Verdana"/>
        </w:rPr>
        <w:t>/100)</w:t>
      </w:r>
      <w:r w:rsidR="00486A1F">
        <w:t>.</w:t>
      </w:r>
      <w:r w:rsidR="001B234B" w:rsidRPr="00665CF5">
        <w:rPr>
          <w:rFonts w:ascii="Verdana" w:hAnsi="Verdana" w:cstheme="minorHAnsi"/>
          <w:color w:val="000000" w:themeColor="text1"/>
        </w:rPr>
        <w:t xml:space="preserve">; que corresponde </w:t>
      </w:r>
      <w:r w:rsidR="001B234B" w:rsidRPr="00665CF5">
        <w:rPr>
          <w:rFonts w:ascii="Verdana" w:hAnsi="Verdana" w:cstheme="minorHAnsi"/>
        </w:rPr>
        <w:t xml:space="preserve">a Aporte No Reembolsable (ANR) otorgado a los siguientes Municipios: </w:t>
      </w:r>
      <w:r w:rsidR="00C712A7">
        <w:rPr>
          <w:rFonts w:ascii="Verdana" w:hAnsi="Verdana" w:cstheme="minorHAnsi"/>
        </w:rPr>
        <w:t xml:space="preserve">Santa Rosa </w:t>
      </w:r>
      <w:r w:rsidR="001B234B" w:rsidRPr="00665CF5">
        <w:rPr>
          <w:rFonts w:ascii="Verdana" w:hAnsi="Verdana" w:cstheme="minorHAnsi"/>
        </w:rPr>
        <w:t>($</w:t>
      </w:r>
      <w:r w:rsidR="00C712A7">
        <w:rPr>
          <w:rFonts w:ascii="Verdana" w:hAnsi="Verdana" w:cstheme="minorHAnsi"/>
        </w:rPr>
        <w:t>99.120.023,62</w:t>
      </w:r>
      <w:r w:rsidR="001B234B" w:rsidRPr="00665CF5">
        <w:rPr>
          <w:rFonts w:ascii="Verdana" w:hAnsi="Verdana" w:cstheme="minorHAnsi"/>
        </w:rPr>
        <w:t xml:space="preserve">), </w:t>
      </w:r>
      <w:r w:rsidR="00C712A7">
        <w:rPr>
          <w:rFonts w:ascii="Verdana" w:hAnsi="Verdana" w:cstheme="minorHAnsi"/>
        </w:rPr>
        <w:t>San Martín</w:t>
      </w:r>
      <w:r w:rsidR="001B234B" w:rsidRPr="00665CF5">
        <w:rPr>
          <w:rFonts w:ascii="Verdana" w:hAnsi="Verdana" w:cstheme="minorHAnsi"/>
        </w:rPr>
        <w:t xml:space="preserve"> ($</w:t>
      </w:r>
      <w:r w:rsidR="00C712A7">
        <w:rPr>
          <w:rFonts w:ascii="Verdana" w:hAnsi="Verdana" w:cstheme="minorHAnsi"/>
        </w:rPr>
        <w:t>76.828.781,25</w:t>
      </w:r>
      <w:r w:rsidR="00207868">
        <w:rPr>
          <w:rFonts w:ascii="Verdana" w:hAnsi="Verdana" w:cstheme="minorHAnsi"/>
        </w:rPr>
        <w:t xml:space="preserve">), </w:t>
      </w:r>
      <w:r w:rsidR="00C712A7">
        <w:rPr>
          <w:rFonts w:ascii="Verdana" w:hAnsi="Verdana" w:cstheme="minorHAnsi"/>
        </w:rPr>
        <w:t xml:space="preserve">La Paz </w:t>
      </w:r>
      <w:r w:rsidR="001B234B" w:rsidRPr="00665CF5">
        <w:rPr>
          <w:rFonts w:ascii="Verdana" w:hAnsi="Verdana" w:cstheme="minorHAnsi"/>
        </w:rPr>
        <w:t>($</w:t>
      </w:r>
      <w:r w:rsidR="00C712A7">
        <w:rPr>
          <w:rFonts w:ascii="Verdana" w:hAnsi="Verdana" w:cstheme="minorHAnsi"/>
        </w:rPr>
        <w:t>16.482.570,48</w:t>
      </w:r>
      <w:r w:rsidR="001B234B" w:rsidRPr="00665CF5">
        <w:rPr>
          <w:rFonts w:ascii="Verdana" w:hAnsi="Verdana" w:cstheme="minorHAnsi"/>
        </w:rPr>
        <w:t>)</w:t>
      </w:r>
      <w:r w:rsidR="00207868">
        <w:rPr>
          <w:rFonts w:ascii="Verdana" w:hAnsi="Verdana" w:cstheme="minorHAnsi"/>
        </w:rPr>
        <w:t>,</w:t>
      </w:r>
      <w:r w:rsidR="00B6759A">
        <w:rPr>
          <w:rFonts w:ascii="Verdana" w:hAnsi="Verdana" w:cstheme="minorHAnsi"/>
        </w:rPr>
        <w:t xml:space="preserve"> </w:t>
      </w:r>
      <w:r w:rsidR="00217351">
        <w:rPr>
          <w:rFonts w:ascii="Verdana" w:hAnsi="Verdana" w:cstheme="minorHAnsi"/>
        </w:rPr>
        <w:t>Junín</w:t>
      </w:r>
      <w:r w:rsidR="00B6759A">
        <w:rPr>
          <w:rFonts w:ascii="Verdana" w:hAnsi="Verdana" w:cstheme="minorHAnsi"/>
        </w:rPr>
        <w:t xml:space="preserve"> ($</w:t>
      </w:r>
      <w:r w:rsidR="00C712A7">
        <w:rPr>
          <w:rFonts w:ascii="Verdana" w:hAnsi="Verdana" w:cstheme="minorHAnsi"/>
        </w:rPr>
        <w:t>143.386.928</w:t>
      </w:r>
      <w:r w:rsidR="0036297E">
        <w:rPr>
          <w:rFonts w:ascii="Verdana" w:hAnsi="Verdana" w:cstheme="minorHAnsi"/>
        </w:rPr>
        <w:t>,95</w:t>
      </w:r>
      <w:r w:rsidR="00B6759A">
        <w:rPr>
          <w:rFonts w:ascii="Verdana" w:hAnsi="Verdana" w:cstheme="minorHAnsi"/>
        </w:rPr>
        <w:t>)</w:t>
      </w:r>
      <w:r w:rsidR="0036297E">
        <w:rPr>
          <w:rFonts w:ascii="Verdana" w:hAnsi="Verdana" w:cstheme="minorHAnsi"/>
        </w:rPr>
        <w:t xml:space="preserve">, </w:t>
      </w:r>
      <w:proofErr w:type="spellStart"/>
      <w:r w:rsidR="0036297E">
        <w:rPr>
          <w:rFonts w:ascii="Verdana" w:hAnsi="Verdana" w:cstheme="minorHAnsi"/>
        </w:rPr>
        <w:t>Tunuyán</w:t>
      </w:r>
      <w:proofErr w:type="spellEnd"/>
      <w:r w:rsidR="00B6759A">
        <w:rPr>
          <w:rFonts w:ascii="Verdana" w:hAnsi="Verdana" w:cstheme="minorHAnsi"/>
        </w:rPr>
        <w:t xml:space="preserve"> (</w:t>
      </w:r>
      <w:r w:rsidR="0036297E">
        <w:rPr>
          <w:rFonts w:ascii="Verdana" w:hAnsi="Verdana" w:cstheme="minorHAnsi"/>
        </w:rPr>
        <w:t>$284.504.521,24</w:t>
      </w:r>
      <w:r w:rsidR="00B6759A">
        <w:rPr>
          <w:rFonts w:ascii="Verdana" w:hAnsi="Verdana" w:cstheme="minorHAnsi"/>
        </w:rPr>
        <w:t>)</w:t>
      </w:r>
      <w:r w:rsidR="0036297E">
        <w:rPr>
          <w:rFonts w:ascii="Verdana" w:hAnsi="Verdana" w:cstheme="minorHAnsi"/>
        </w:rPr>
        <w:t xml:space="preserve">, Lavalle ($65.598.490,19) y General Alvear ($23.247.339,84) </w:t>
      </w:r>
      <w:r w:rsidR="001B234B" w:rsidRPr="00665CF5">
        <w:rPr>
          <w:rFonts w:ascii="Verdana" w:hAnsi="Verdana" w:cstheme="minorHAnsi"/>
        </w:rPr>
        <w:t xml:space="preserve"> </w:t>
      </w:r>
      <w:r w:rsidR="001B234B" w:rsidRPr="00665CF5">
        <w:rPr>
          <w:rFonts w:ascii="Verdana" w:hAnsi="Verdana" w:cstheme="minorHAnsi"/>
          <w:color w:val="000000" w:themeColor="text1"/>
        </w:rPr>
        <w:t xml:space="preserve">en el marco de lo dispuesto por el </w:t>
      </w:r>
      <w:r w:rsidR="00F618D3" w:rsidRPr="00665CF5">
        <w:rPr>
          <w:rFonts w:ascii="Verdana" w:hAnsi="Verdana" w:cstheme="minorHAnsi"/>
          <w:color w:val="000000" w:themeColor="text1"/>
        </w:rPr>
        <w:t>Decret</w:t>
      </w:r>
      <w:r w:rsidR="009B55F0" w:rsidRPr="00665CF5">
        <w:rPr>
          <w:rFonts w:ascii="Verdana" w:hAnsi="Verdana" w:cstheme="minorHAnsi"/>
          <w:color w:val="000000" w:themeColor="text1"/>
        </w:rPr>
        <w:t xml:space="preserve">o Nº 1.677/2024 que </w:t>
      </w:r>
      <w:r w:rsidR="00F618D3" w:rsidRPr="00665CF5">
        <w:rPr>
          <w:rFonts w:ascii="Verdana" w:hAnsi="Verdana" w:cstheme="minorHAnsi"/>
          <w:color w:val="000000" w:themeColor="text1"/>
        </w:rPr>
        <w:t>reglamenta</w:t>
      </w:r>
      <w:r w:rsidR="009B55F0" w:rsidRPr="00665CF5">
        <w:rPr>
          <w:rFonts w:ascii="Verdana" w:hAnsi="Verdana" w:cstheme="minorHAnsi"/>
          <w:color w:val="000000" w:themeColor="text1"/>
        </w:rPr>
        <w:t xml:space="preserve"> </w:t>
      </w:r>
      <w:r w:rsidR="00F618D3" w:rsidRPr="00665CF5">
        <w:rPr>
          <w:rFonts w:ascii="Verdana" w:hAnsi="Verdana" w:cstheme="minorHAnsi"/>
          <w:color w:val="000000" w:themeColor="text1"/>
        </w:rPr>
        <w:t>el Artículo 48 de la Ley Nº 9.497.</w:t>
      </w:r>
    </w:p>
    <w:p w:rsidR="000C429F" w:rsidRPr="000C429F" w:rsidRDefault="000C429F" w:rsidP="000C429F">
      <w:pPr>
        <w:spacing w:line="360" w:lineRule="auto"/>
        <w:jc w:val="both"/>
        <w:rPr>
          <w:rFonts w:ascii="Verdana" w:hAnsi="Verdana" w:cstheme="minorHAnsi"/>
          <w:color w:val="000000" w:themeColor="text1"/>
        </w:rPr>
      </w:pPr>
    </w:p>
    <w:p w:rsidR="000C429F" w:rsidRPr="00207868" w:rsidRDefault="00933A56" w:rsidP="000C429F">
      <w:pPr>
        <w:pStyle w:val="Prrafodelista"/>
        <w:numPr>
          <w:ilvl w:val="0"/>
          <w:numId w:val="9"/>
        </w:numPr>
        <w:spacing w:line="360" w:lineRule="auto"/>
        <w:ind w:left="786"/>
        <w:jc w:val="both"/>
        <w:rPr>
          <w:rFonts w:ascii="Verdana" w:hAnsi="Verdana" w:cstheme="minorHAnsi"/>
          <w:color w:val="000000" w:themeColor="text1"/>
        </w:rPr>
      </w:pPr>
      <w:r w:rsidRPr="000C429F">
        <w:rPr>
          <w:rFonts w:ascii="Verdana" w:hAnsi="Verdana" w:cstheme="minorHAnsi"/>
          <w:b/>
          <w:color w:val="000000" w:themeColor="text1"/>
        </w:rPr>
        <w:t xml:space="preserve"> </w:t>
      </w:r>
      <w:r w:rsidR="009667F9" w:rsidRPr="000C429F">
        <w:rPr>
          <w:rFonts w:ascii="Verdana" w:hAnsi="Verdana" w:cstheme="minorHAnsi"/>
          <w:b/>
          <w:color w:val="000000" w:themeColor="text1"/>
        </w:rPr>
        <w:t>Erogaciones de Capital ( Prestamos a municipios 52200)</w:t>
      </w:r>
      <w:r w:rsidR="0036297E" w:rsidRPr="000C429F">
        <w:rPr>
          <w:rFonts w:ascii="Verdana" w:hAnsi="Verdana" w:cstheme="minorHAnsi"/>
        </w:rPr>
        <w:t xml:space="preserve"> En el presente trimestre se ha ejecutado un total de ARS 588.041.169,71, correspondiente a los préstamos otorgados a los Municipios de </w:t>
      </w:r>
      <w:proofErr w:type="spellStart"/>
      <w:r w:rsidR="0036297E" w:rsidRPr="000C429F">
        <w:rPr>
          <w:rFonts w:ascii="Verdana" w:hAnsi="Verdana" w:cstheme="minorHAnsi"/>
        </w:rPr>
        <w:t>Guaymallén</w:t>
      </w:r>
      <w:proofErr w:type="spellEnd"/>
      <w:r w:rsidR="0036297E" w:rsidRPr="000C429F">
        <w:rPr>
          <w:rFonts w:ascii="Verdana" w:hAnsi="Verdana" w:cstheme="minorHAnsi"/>
        </w:rPr>
        <w:t xml:space="preserve">, La Paz y </w:t>
      </w:r>
      <w:proofErr w:type="spellStart"/>
      <w:r w:rsidR="0036297E" w:rsidRPr="000C429F">
        <w:rPr>
          <w:rFonts w:ascii="Verdana" w:hAnsi="Verdana" w:cstheme="minorHAnsi"/>
        </w:rPr>
        <w:t>Tunuyán</w:t>
      </w:r>
      <w:proofErr w:type="spellEnd"/>
      <w:r w:rsidR="0036297E" w:rsidRPr="000C429F">
        <w:rPr>
          <w:rFonts w:ascii="Verdana" w:hAnsi="Verdana" w:cstheme="minorHAnsi"/>
        </w:rPr>
        <w:t>, en e</w:t>
      </w:r>
      <w:r w:rsidR="004610EF">
        <w:rPr>
          <w:rFonts w:ascii="Verdana" w:hAnsi="Verdana" w:cstheme="minorHAnsi"/>
        </w:rPr>
        <w:t>l marco de lo dispuesto por el A</w:t>
      </w:r>
      <w:r w:rsidR="0036297E" w:rsidRPr="000C429F">
        <w:rPr>
          <w:rFonts w:ascii="Verdana" w:hAnsi="Verdana" w:cstheme="minorHAnsi"/>
        </w:rPr>
        <w:t>rtículo 48 de la Ley Nº 9.497 y el Decreto Nº 16</w:t>
      </w:r>
      <w:r w:rsidR="004610EF">
        <w:rPr>
          <w:rFonts w:ascii="Verdana" w:hAnsi="Verdana" w:cstheme="minorHAnsi"/>
        </w:rPr>
        <w:t>77/24, así como también por el A</w:t>
      </w:r>
      <w:r w:rsidR="0036297E" w:rsidRPr="000C429F">
        <w:rPr>
          <w:rFonts w:ascii="Verdana" w:hAnsi="Verdana" w:cstheme="minorHAnsi"/>
        </w:rPr>
        <w:t>rtículo 44 de la Ley Nº 9.601 y el Decreto Nº 413/25, correspondiente al Municipio de General Alvear – Proyecto “Urbanización Barrio Alimentación V (2ª Etapa)”.</w:t>
      </w:r>
      <w:r w:rsidR="000C429F">
        <w:rPr>
          <w:rFonts w:ascii="Verdana" w:hAnsi="Verdana" w:cstheme="minorHAnsi"/>
        </w:rPr>
        <w:t xml:space="preserve"> </w:t>
      </w:r>
      <w:r w:rsidR="000C429F" w:rsidRPr="00207868">
        <w:rPr>
          <w:rFonts w:ascii="Verdana" w:hAnsi="Verdana"/>
        </w:rPr>
        <w:t>Información</w:t>
      </w:r>
      <w:r w:rsidR="004610EF">
        <w:rPr>
          <w:rFonts w:ascii="Verdana" w:hAnsi="Verdana"/>
        </w:rPr>
        <w:t xml:space="preserve"> que</w:t>
      </w:r>
      <w:r w:rsidR="000C429F" w:rsidRPr="00207868">
        <w:rPr>
          <w:rFonts w:ascii="Verdana" w:hAnsi="Verdana"/>
        </w:rPr>
        <w:t xml:space="preserve"> surge del CUC 020 suministrada por la </w:t>
      </w:r>
      <w:r w:rsidR="000C429F" w:rsidRPr="00207868">
        <w:rPr>
          <w:rFonts w:ascii="Verdana" w:hAnsi="Verdana"/>
          <w:color w:val="000000"/>
        </w:rPr>
        <w:t>Dirección  General de Crédito al Sector Público.</w:t>
      </w:r>
    </w:p>
    <w:p w:rsidR="0036297E" w:rsidRPr="000C429F" w:rsidRDefault="0036297E" w:rsidP="000C429F">
      <w:pPr>
        <w:pStyle w:val="Prrafodelista"/>
        <w:spacing w:line="360" w:lineRule="auto"/>
        <w:ind w:left="786"/>
        <w:jc w:val="both"/>
        <w:rPr>
          <w:rFonts w:ascii="Verdana" w:hAnsi="Verdana" w:cstheme="minorHAnsi"/>
          <w:color w:val="000000" w:themeColor="text1"/>
        </w:rPr>
      </w:pPr>
    </w:p>
    <w:p w:rsidR="00217351" w:rsidRPr="0036297E" w:rsidRDefault="00217351" w:rsidP="0036297E">
      <w:pPr>
        <w:pStyle w:val="Prrafodelista"/>
        <w:spacing w:line="360" w:lineRule="auto"/>
        <w:ind w:left="786"/>
        <w:jc w:val="both"/>
        <w:rPr>
          <w:rFonts w:ascii="Verdana" w:hAnsi="Verdana" w:cstheme="minorHAnsi"/>
          <w:color w:val="000000" w:themeColor="text1"/>
        </w:rPr>
      </w:pPr>
    </w:p>
    <w:p w:rsidR="0046192B" w:rsidRDefault="00136061" w:rsidP="00E72817">
      <w:pPr>
        <w:numPr>
          <w:ilvl w:val="0"/>
          <w:numId w:val="5"/>
        </w:numPr>
        <w:tabs>
          <w:tab w:val="num" w:pos="644"/>
        </w:tabs>
        <w:spacing w:line="360" w:lineRule="auto"/>
        <w:ind w:left="644"/>
        <w:jc w:val="both"/>
        <w:rPr>
          <w:rFonts w:ascii="Verdana" w:hAnsi="Verdana"/>
        </w:rPr>
      </w:pPr>
      <w:r w:rsidRPr="00E72817">
        <w:rPr>
          <w:rFonts w:ascii="Verdana" w:hAnsi="Verdana"/>
        </w:rPr>
        <w:lastRenderedPageBreak/>
        <w:t xml:space="preserve">En </w:t>
      </w:r>
      <w:r w:rsidRPr="00E72817">
        <w:rPr>
          <w:rFonts w:ascii="Verdana" w:hAnsi="Verdana"/>
          <w:b/>
          <w:u w:val="single"/>
        </w:rPr>
        <w:t>Recursos Figurativos:</w:t>
      </w:r>
      <w:r w:rsidRPr="00E72817">
        <w:rPr>
          <w:rFonts w:ascii="Verdana" w:hAnsi="Verdana"/>
          <w:b/>
        </w:rPr>
        <w:t xml:space="preserve"> </w:t>
      </w:r>
      <w:r w:rsidR="001E0BA7" w:rsidRPr="00E72817">
        <w:rPr>
          <w:rFonts w:ascii="Verdana" w:hAnsi="Verdana"/>
        </w:rPr>
        <w:t xml:space="preserve">Con respecto </w:t>
      </w:r>
      <w:r w:rsidR="00731647">
        <w:rPr>
          <w:rFonts w:ascii="Verdana" w:hAnsi="Verdana"/>
        </w:rPr>
        <w:t>a este Recurso Figurativo en el presente trimestre no se han ejecutado los mismos.</w:t>
      </w:r>
      <w:r w:rsidR="003722E0" w:rsidRPr="00E72817">
        <w:rPr>
          <w:rFonts w:ascii="Verdana" w:hAnsi="Verdana"/>
        </w:rPr>
        <w:t xml:space="preserve"> El ingreso del Recurso  debe analizarse a nivel global en la Administración</w:t>
      </w:r>
      <w:r w:rsidR="00B25BFC" w:rsidRPr="00E72817">
        <w:rPr>
          <w:rFonts w:ascii="Verdana" w:hAnsi="Verdana"/>
        </w:rPr>
        <w:t xml:space="preserve"> Central</w:t>
      </w:r>
      <w:r w:rsidR="003722E0" w:rsidRPr="00E72817">
        <w:rPr>
          <w:rFonts w:ascii="Verdana" w:hAnsi="Verdana"/>
        </w:rPr>
        <w:t xml:space="preserve">.  </w:t>
      </w:r>
    </w:p>
    <w:p w:rsidR="00346CA3" w:rsidRPr="00E72817" w:rsidRDefault="003722E0" w:rsidP="0046192B">
      <w:pPr>
        <w:spacing w:line="360" w:lineRule="auto"/>
        <w:ind w:left="644"/>
        <w:jc w:val="both"/>
        <w:rPr>
          <w:rFonts w:ascii="Verdana" w:hAnsi="Verdana"/>
        </w:rPr>
      </w:pPr>
      <w:r w:rsidRPr="00E72817">
        <w:rPr>
          <w:rFonts w:ascii="Verdana" w:hAnsi="Verdana"/>
        </w:rPr>
        <w:t xml:space="preserve">               </w:t>
      </w:r>
      <w:r w:rsidR="00136061" w:rsidRPr="00E72817">
        <w:rPr>
          <w:rFonts w:ascii="Verdana" w:hAnsi="Verdana"/>
        </w:rPr>
        <w:t xml:space="preserve"> </w:t>
      </w:r>
    </w:p>
    <w:p w:rsidR="003B1388" w:rsidRPr="00217351" w:rsidRDefault="00136061" w:rsidP="00E72817">
      <w:pPr>
        <w:numPr>
          <w:ilvl w:val="0"/>
          <w:numId w:val="5"/>
        </w:numPr>
        <w:tabs>
          <w:tab w:val="num" w:pos="644"/>
        </w:tabs>
        <w:spacing w:line="360" w:lineRule="auto"/>
        <w:ind w:left="644"/>
        <w:jc w:val="both"/>
        <w:rPr>
          <w:rFonts w:ascii="Verdana" w:hAnsi="Verdana"/>
          <w:u w:color="FFFFFF" w:themeColor="background1"/>
        </w:rPr>
      </w:pPr>
      <w:r w:rsidRPr="00E72817">
        <w:rPr>
          <w:rFonts w:ascii="Verdana" w:hAnsi="Verdana"/>
        </w:rPr>
        <w:t xml:space="preserve">En </w:t>
      </w:r>
      <w:r w:rsidRPr="00E72817">
        <w:rPr>
          <w:rFonts w:ascii="Verdana" w:hAnsi="Verdana"/>
          <w:b/>
          <w:u w:val="single"/>
        </w:rPr>
        <w:t>Gastos Figurativos:</w:t>
      </w:r>
      <w:r w:rsidR="00606D2B" w:rsidRPr="00E72817">
        <w:rPr>
          <w:rFonts w:ascii="Verdana" w:hAnsi="Verdana"/>
          <w:b/>
          <w:u w:val="single"/>
        </w:rPr>
        <w:t xml:space="preserve"> </w:t>
      </w:r>
      <w:r w:rsidR="003722E0" w:rsidRPr="00E72817">
        <w:rPr>
          <w:rFonts w:ascii="Verdana" w:hAnsi="Verdana"/>
        </w:rPr>
        <w:t>El gasto figurativo</w:t>
      </w:r>
      <w:r w:rsidR="004610EF">
        <w:rPr>
          <w:rFonts w:ascii="Verdana" w:hAnsi="Verdana"/>
        </w:rPr>
        <w:t xml:space="preserve"> ejecutado </w:t>
      </w:r>
      <w:r w:rsidR="0040796A" w:rsidRPr="00E72817">
        <w:rPr>
          <w:rFonts w:ascii="Verdana" w:hAnsi="Verdana"/>
        </w:rPr>
        <w:t xml:space="preserve">($ </w:t>
      </w:r>
      <w:r w:rsidR="008E358B">
        <w:rPr>
          <w:rFonts w:ascii="Verdana" w:hAnsi="Verdana"/>
        </w:rPr>
        <w:t>484.665.362.251,85</w:t>
      </w:r>
      <w:r w:rsidR="0040796A" w:rsidRPr="00E72817">
        <w:rPr>
          <w:rFonts w:ascii="Verdana" w:hAnsi="Verdana"/>
        </w:rPr>
        <w:t xml:space="preserve">) </w:t>
      </w:r>
      <w:r w:rsidR="003722E0" w:rsidRPr="00E72817">
        <w:rPr>
          <w:rFonts w:ascii="Verdana" w:hAnsi="Verdana"/>
        </w:rPr>
        <w:t xml:space="preserve">es mayor al </w:t>
      </w:r>
      <w:r w:rsidR="00B25BFC" w:rsidRPr="00E72817">
        <w:rPr>
          <w:rFonts w:ascii="Verdana" w:hAnsi="Verdana"/>
        </w:rPr>
        <w:t>programado</w:t>
      </w:r>
      <w:r w:rsidR="0040796A" w:rsidRPr="00E72817">
        <w:rPr>
          <w:rFonts w:ascii="Verdana" w:hAnsi="Verdana"/>
        </w:rPr>
        <w:t xml:space="preserve"> </w:t>
      </w:r>
      <w:r w:rsidR="006349A0" w:rsidRPr="00E72817">
        <w:rPr>
          <w:rFonts w:ascii="Verdana" w:hAnsi="Verdana"/>
        </w:rPr>
        <w:t>(</w:t>
      </w:r>
      <w:r w:rsidR="00A66E77" w:rsidRPr="00E72817">
        <w:rPr>
          <w:rFonts w:ascii="Verdana" w:hAnsi="Verdana"/>
        </w:rPr>
        <w:t>$</w:t>
      </w:r>
      <w:r w:rsidR="008E358B">
        <w:rPr>
          <w:rFonts w:ascii="Verdana" w:hAnsi="Verdana"/>
        </w:rPr>
        <w:t>403.409.949.224,0</w:t>
      </w:r>
      <w:r w:rsidR="00CA0849">
        <w:rPr>
          <w:rFonts w:ascii="Verdana" w:hAnsi="Verdana"/>
        </w:rPr>
        <w:t>0</w:t>
      </w:r>
      <w:r w:rsidR="0040796A" w:rsidRPr="00E72817">
        <w:rPr>
          <w:rFonts w:ascii="Verdana" w:hAnsi="Verdana"/>
        </w:rPr>
        <w:t>)</w:t>
      </w:r>
      <w:r w:rsidR="003722E0" w:rsidRPr="00E72817">
        <w:rPr>
          <w:rFonts w:ascii="Verdana" w:hAnsi="Verdana"/>
        </w:rPr>
        <w:t>, el análisis del presente gasto s</w:t>
      </w:r>
      <w:r w:rsidR="003722E0" w:rsidRPr="00E72817">
        <w:rPr>
          <w:rFonts w:ascii="Verdana" w:hAnsi="Verdana"/>
          <w:u w:val="single" w:color="FFFFFF" w:themeColor="background1"/>
        </w:rPr>
        <w:t xml:space="preserve">e realiza a </w:t>
      </w:r>
      <w:r w:rsidR="003722E0" w:rsidRPr="00E72817">
        <w:rPr>
          <w:rFonts w:ascii="Verdana" w:hAnsi="Verdana"/>
        </w:rPr>
        <w:t>nivel global en la Administración Central.</w:t>
      </w:r>
      <w:r w:rsidR="003722E0" w:rsidRPr="00E72817">
        <w:rPr>
          <w:rFonts w:ascii="Verdana" w:hAnsi="Verdana"/>
          <w:u w:val="single" w:color="FFFFFF" w:themeColor="background1"/>
        </w:rPr>
        <w:t xml:space="preserve"> </w:t>
      </w:r>
    </w:p>
    <w:p w:rsidR="00217351" w:rsidRDefault="00217351" w:rsidP="00217351">
      <w:pPr>
        <w:pStyle w:val="Prrafodelista"/>
        <w:rPr>
          <w:rFonts w:ascii="Verdana" w:hAnsi="Verdana"/>
          <w:u w:color="FFFFFF" w:themeColor="background1"/>
        </w:rPr>
      </w:pPr>
    </w:p>
    <w:p w:rsidR="00BB5BE8" w:rsidRPr="004610EF" w:rsidRDefault="00136061" w:rsidP="00217351">
      <w:pPr>
        <w:numPr>
          <w:ilvl w:val="0"/>
          <w:numId w:val="5"/>
        </w:numPr>
        <w:tabs>
          <w:tab w:val="num" w:pos="644"/>
        </w:tabs>
        <w:spacing w:line="360" w:lineRule="auto"/>
        <w:ind w:left="644"/>
        <w:jc w:val="both"/>
        <w:rPr>
          <w:rFonts w:ascii="Verdana" w:hAnsi="Verdana"/>
          <w:u w:color="FFFFFF" w:themeColor="background1"/>
        </w:rPr>
      </w:pPr>
      <w:r w:rsidRPr="00217351">
        <w:rPr>
          <w:rFonts w:ascii="Verdana" w:hAnsi="Verdana"/>
        </w:rPr>
        <w:t xml:space="preserve">En </w:t>
      </w:r>
      <w:r w:rsidRPr="00217351">
        <w:rPr>
          <w:rFonts w:ascii="Verdana" w:hAnsi="Verdana"/>
          <w:b/>
          <w:u w:val="single"/>
        </w:rPr>
        <w:t>Fuentes de Financiamiento:</w:t>
      </w:r>
      <w:r w:rsidR="003722E0" w:rsidRPr="00217351">
        <w:rPr>
          <w:rFonts w:ascii="Verdana" w:hAnsi="Verdana"/>
          <w:b/>
        </w:rPr>
        <w:t xml:space="preserve"> </w:t>
      </w:r>
      <w:r w:rsidR="00055369" w:rsidRPr="00217351">
        <w:rPr>
          <w:rFonts w:ascii="Verdana" w:hAnsi="Verdana"/>
        </w:rPr>
        <w:t>El ingreso de la fuente de financiamiento se analiza a nivel global en la Administración Central</w:t>
      </w:r>
      <w:r w:rsidR="00055369" w:rsidRPr="00217351">
        <w:rPr>
          <w:rFonts w:ascii="Verdana" w:hAnsi="Verdana"/>
          <w:color w:val="000000" w:themeColor="text1"/>
        </w:rPr>
        <w:t xml:space="preserve"> (No obstante en la programación figura cero).</w:t>
      </w:r>
    </w:p>
    <w:p w:rsidR="004610EF" w:rsidRDefault="004610EF" w:rsidP="004610EF">
      <w:pPr>
        <w:pStyle w:val="Prrafodelista"/>
        <w:rPr>
          <w:rFonts w:ascii="Verdana" w:hAnsi="Verdana"/>
          <w:u w:color="FFFFFF" w:themeColor="background1"/>
        </w:rPr>
      </w:pPr>
    </w:p>
    <w:p w:rsidR="00F85D2C" w:rsidRPr="004610EF" w:rsidRDefault="00B33656" w:rsidP="004610EF">
      <w:pPr>
        <w:numPr>
          <w:ilvl w:val="0"/>
          <w:numId w:val="5"/>
        </w:numPr>
        <w:tabs>
          <w:tab w:val="num" w:pos="644"/>
        </w:tabs>
        <w:spacing w:line="360" w:lineRule="auto"/>
        <w:ind w:left="644"/>
        <w:jc w:val="both"/>
        <w:rPr>
          <w:rFonts w:ascii="Verdana" w:hAnsi="Verdana"/>
          <w:u w:color="FFFFFF" w:themeColor="background1"/>
        </w:rPr>
      </w:pPr>
      <w:r w:rsidRPr="004610EF">
        <w:rPr>
          <w:rFonts w:ascii="Verdana" w:hAnsi="Verdana"/>
          <w:color w:val="000000"/>
        </w:rPr>
        <w:t xml:space="preserve">En las </w:t>
      </w:r>
      <w:r w:rsidRPr="004610EF">
        <w:rPr>
          <w:rFonts w:ascii="Verdana" w:hAnsi="Verdana"/>
          <w:b/>
          <w:color w:val="000000"/>
          <w:u w:val="single"/>
        </w:rPr>
        <w:t>Aplicaciones Financieras:</w:t>
      </w:r>
      <w:r w:rsidRPr="004610EF">
        <w:rPr>
          <w:rFonts w:ascii="Verdana" w:hAnsi="Verdana"/>
          <w:color w:val="000000"/>
        </w:rPr>
        <w:t xml:space="preserve">   </w:t>
      </w:r>
      <w:r w:rsidRPr="004610EF">
        <w:rPr>
          <w:rFonts w:ascii="Verdana" w:hAnsi="Verdana"/>
        </w:rPr>
        <w:t xml:space="preserve">Se observa </w:t>
      </w:r>
      <w:r w:rsidR="00A63129" w:rsidRPr="004610EF">
        <w:rPr>
          <w:rFonts w:ascii="Verdana" w:hAnsi="Verdana"/>
        </w:rPr>
        <w:t xml:space="preserve">que </w:t>
      </w:r>
      <w:r w:rsidR="00CB5723" w:rsidRPr="004610EF">
        <w:rPr>
          <w:rFonts w:ascii="Verdana" w:hAnsi="Verdana"/>
        </w:rPr>
        <w:t xml:space="preserve">el </w:t>
      </w:r>
      <w:r w:rsidRPr="004610EF">
        <w:rPr>
          <w:rFonts w:ascii="Verdana" w:hAnsi="Verdana"/>
        </w:rPr>
        <w:t xml:space="preserve"> devengado</w:t>
      </w:r>
      <w:r w:rsidR="004B3C27" w:rsidRPr="004610EF">
        <w:rPr>
          <w:rFonts w:ascii="Verdana" w:hAnsi="Verdana"/>
        </w:rPr>
        <w:t xml:space="preserve"> corresponde a </w:t>
      </w:r>
      <w:r w:rsidRPr="004610EF">
        <w:rPr>
          <w:rFonts w:ascii="Verdana" w:hAnsi="Verdana"/>
        </w:rPr>
        <w:t>la deuda flotante</w:t>
      </w:r>
      <w:r w:rsidR="004B3C27" w:rsidRPr="004610EF">
        <w:rPr>
          <w:rFonts w:ascii="Verdana" w:hAnsi="Verdana"/>
        </w:rPr>
        <w:t xml:space="preserve"> del </w:t>
      </w:r>
      <w:r w:rsidRPr="004610EF">
        <w:rPr>
          <w:rFonts w:ascii="Verdana" w:hAnsi="Verdana"/>
        </w:rPr>
        <w:t xml:space="preserve">Ejercicio </w:t>
      </w:r>
      <w:r w:rsidR="00CB5723" w:rsidRPr="004610EF">
        <w:rPr>
          <w:rFonts w:ascii="Verdana" w:hAnsi="Verdana"/>
        </w:rPr>
        <w:t>202</w:t>
      </w:r>
      <w:r w:rsidR="00055369" w:rsidRPr="004610EF">
        <w:rPr>
          <w:rFonts w:ascii="Verdana" w:hAnsi="Verdana"/>
        </w:rPr>
        <w:t>4</w:t>
      </w:r>
      <w:r w:rsidR="00CB5723" w:rsidRPr="004610EF">
        <w:rPr>
          <w:rFonts w:ascii="Verdana" w:hAnsi="Verdana"/>
        </w:rPr>
        <w:t xml:space="preserve"> </w:t>
      </w:r>
      <w:r w:rsidRPr="004610EF">
        <w:rPr>
          <w:rFonts w:ascii="Verdana" w:hAnsi="Verdana"/>
        </w:rPr>
        <w:t xml:space="preserve">de la partida </w:t>
      </w:r>
      <w:r w:rsidR="00AD606C" w:rsidRPr="004610EF">
        <w:rPr>
          <w:rFonts w:ascii="Verdana" w:hAnsi="Verdana"/>
        </w:rPr>
        <w:t>Amortización de Deuda Residuos Pasivos s/OP (74101) por la suma de $</w:t>
      </w:r>
      <w:r w:rsidR="00F85D2C" w:rsidRPr="004610EF">
        <w:rPr>
          <w:rFonts w:ascii="Verdana" w:hAnsi="Verdana"/>
        </w:rPr>
        <w:t>313.561.182,61</w:t>
      </w:r>
      <w:r w:rsidR="00AD606C" w:rsidRPr="004610EF">
        <w:rPr>
          <w:rFonts w:ascii="Verdana" w:hAnsi="Verdana"/>
        </w:rPr>
        <w:t xml:space="preserve"> (pesos</w:t>
      </w:r>
      <w:r w:rsidR="009856D3" w:rsidRPr="004610EF">
        <w:rPr>
          <w:rFonts w:ascii="Verdana" w:hAnsi="Verdana"/>
        </w:rPr>
        <w:t xml:space="preserve"> </w:t>
      </w:r>
      <w:r w:rsidR="00F85D2C" w:rsidRPr="004610EF">
        <w:rPr>
          <w:rFonts w:ascii="Verdana" w:hAnsi="Verdana"/>
        </w:rPr>
        <w:t>trescientos trece</w:t>
      </w:r>
      <w:r w:rsidR="00731647" w:rsidRPr="004610EF">
        <w:rPr>
          <w:rFonts w:ascii="Verdana" w:hAnsi="Verdana"/>
        </w:rPr>
        <w:t xml:space="preserve"> millones </w:t>
      </w:r>
      <w:r w:rsidR="00F85D2C" w:rsidRPr="004610EF">
        <w:rPr>
          <w:rFonts w:ascii="Verdana" w:hAnsi="Verdana"/>
        </w:rPr>
        <w:t xml:space="preserve">quinientos sesenta </w:t>
      </w:r>
      <w:r w:rsidR="00731647" w:rsidRPr="004610EF">
        <w:rPr>
          <w:rFonts w:ascii="Verdana" w:hAnsi="Verdana"/>
        </w:rPr>
        <w:t xml:space="preserve"> y un mil </w:t>
      </w:r>
      <w:r w:rsidR="00F85D2C" w:rsidRPr="004610EF">
        <w:rPr>
          <w:rFonts w:ascii="Verdana" w:hAnsi="Verdana"/>
        </w:rPr>
        <w:t xml:space="preserve">ciento ochenta </w:t>
      </w:r>
      <w:r w:rsidR="00731647" w:rsidRPr="004610EF">
        <w:rPr>
          <w:rFonts w:ascii="Verdana" w:hAnsi="Verdana"/>
        </w:rPr>
        <w:t xml:space="preserve">y dos con </w:t>
      </w:r>
      <w:r w:rsidR="00F85D2C" w:rsidRPr="004610EF">
        <w:rPr>
          <w:rFonts w:ascii="Verdana" w:hAnsi="Verdana"/>
        </w:rPr>
        <w:t>61</w:t>
      </w:r>
      <w:r w:rsidR="00731647" w:rsidRPr="004610EF">
        <w:rPr>
          <w:rFonts w:ascii="Verdana" w:hAnsi="Verdana"/>
        </w:rPr>
        <w:t>/100</w:t>
      </w:r>
      <w:r w:rsidR="00AD606C" w:rsidRPr="004610EF">
        <w:rPr>
          <w:rFonts w:ascii="Verdana" w:hAnsi="Verdana"/>
        </w:rPr>
        <w:t>) y Amortización de Deuda Residuos Pasivos c/OP (74102) por un monto de $</w:t>
      </w:r>
      <w:r w:rsidR="00F85D2C" w:rsidRPr="004610EF">
        <w:rPr>
          <w:rFonts w:ascii="Verdana" w:hAnsi="Verdana"/>
        </w:rPr>
        <w:t>2.256.850.370,20</w:t>
      </w:r>
      <w:r w:rsidR="00AD606C" w:rsidRPr="004610EF">
        <w:rPr>
          <w:rFonts w:ascii="Verdana" w:hAnsi="Verdana"/>
        </w:rPr>
        <w:t xml:space="preserve"> (pesos </w:t>
      </w:r>
      <w:r w:rsidR="00F85D2C" w:rsidRPr="004610EF">
        <w:rPr>
          <w:rFonts w:ascii="Verdana" w:hAnsi="Verdana"/>
        </w:rPr>
        <w:t>Dos</w:t>
      </w:r>
      <w:r w:rsidR="00731647" w:rsidRPr="004610EF">
        <w:rPr>
          <w:rFonts w:ascii="Verdana" w:hAnsi="Verdana"/>
        </w:rPr>
        <w:t xml:space="preserve"> mil </w:t>
      </w:r>
      <w:r w:rsidR="00F85D2C" w:rsidRPr="004610EF">
        <w:rPr>
          <w:rFonts w:ascii="Verdana" w:hAnsi="Verdana"/>
        </w:rPr>
        <w:t xml:space="preserve">doscientos cincuenta y seis </w:t>
      </w:r>
      <w:r w:rsidR="00731647" w:rsidRPr="004610EF">
        <w:rPr>
          <w:rFonts w:ascii="Verdana" w:hAnsi="Verdana"/>
        </w:rPr>
        <w:t xml:space="preserve"> millones </w:t>
      </w:r>
      <w:r w:rsidR="00F85D2C" w:rsidRPr="004610EF">
        <w:rPr>
          <w:rFonts w:ascii="Verdana" w:hAnsi="Verdana"/>
        </w:rPr>
        <w:t xml:space="preserve">ochocientos cincuenta </w:t>
      </w:r>
      <w:r w:rsidR="00731647" w:rsidRPr="004610EF">
        <w:rPr>
          <w:rFonts w:ascii="Verdana" w:hAnsi="Verdana"/>
        </w:rPr>
        <w:t xml:space="preserve">mil </w:t>
      </w:r>
      <w:r w:rsidR="00F85D2C" w:rsidRPr="004610EF">
        <w:rPr>
          <w:rFonts w:ascii="Verdana" w:hAnsi="Verdana"/>
        </w:rPr>
        <w:t xml:space="preserve">trescientos setenta </w:t>
      </w:r>
      <w:r w:rsidR="00731647" w:rsidRPr="004610EF">
        <w:rPr>
          <w:rFonts w:ascii="Verdana" w:hAnsi="Verdana"/>
        </w:rPr>
        <w:t xml:space="preserve"> con </w:t>
      </w:r>
      <w:r w:rsidR="00F85D2C" w:rsidRPr="004610EF">
        <w:rPr>
          <w:rFonts w:ascii="Verdana" w:hAnsi="Verdana"/>
        </w:rPr>
        <w:t>20</w:t>
      </w:r>
      <w:r w:rsidR="00731647" w:rsidRPr="004610EF">
        <w:rPr>
          <w:rFonts w:ascii="Verdana" w:hAnsi="Verdana"/>
        </w:rPr>
        <w:t>/100</w:t>
      </w:r>
      <w:r w:rsidR="00497749" w:rsidRPr="004610EF">
        <w:rPr>
          <w:rFonts w:ascii="Verdana" w:hAnsi="Verdana"/>
        </w:rPr>
        <w:t>)</w:t>
      </w:r>
      <w:r w:rsidR="00F85D2C" w:rsidRPr="004610EF">
        <w:rPr>
          <w:rFonts w:ascii="Verdana" w:hAnsi="Verdana"/>
        </w:rPr>
        <w:t>.</w:t>
      </w:r>
      <w:r w:rsidR="00F85D2C" w:rsidRPr="004610EF">
        <w:rPr>
          <w:rFonts w:ascii="Verdana" w:hAnsi="Verdana"/>
          <w:color w:val="000000"/>
        </w:rPr>
        <w:t xml:space="preserve"> </w:t>
      </w:r>
    </w:p>
    <w:p w:rsidR="00F85D2C" w:rsidRDefault="00F85D2C" w:rsidP="000C429F">
      <w:pPr>
        <w:pStyle w:val="Prrafodelista"/>
        <w:spacing w:line="360" w:lineRule="auto"/>
        <w:ind w:left="721"/>
        <w:jc w:val="both"/>
        <w:rPr>
          <w:rFonts w:ascii="Verdana" w:hAnsi="Verdana"/>
          <w:color w:val="000000"/>
        </w:rPr>
      </w:pPr>
    </w:p>
    <w:p w:rsidR="00F85D2C" w:rsidRPr="00F85D2C" w:rsidRDefault="00F85D2C" w:rsidP="000C429F">
      <w:pPr>
        <w:spacing w:line="360" w:lineRule="auto"/>
        <w:ind w:left="644"/>
        <w:jc w:val="both"/>
        <w:rPr>
          <w:rFonts w:ascii="Verdana" w:hAnsi="Verdana"/>
          <w:u w:color="FFFFFF" w:themeColor="background1"/>
        </w:rPr>
      </w:pPr>
      <w:r w:rsidRPr="0077403A">
        <w:rPr>
          <w:rFonts w:ascii="Verdana" w:hAnsi="Verdana" w:cstheme="minorHAnsi"/>
        </w:rPr>
        <w:t>El monto de ARS 147,5 millones corresponde a deuda flotante del ejercicio 2024, principalmente asociada a la PARTIDA AMORTIZACIÓN DE DEUDA PASIVOS S/OP (74101 - H99005).</w:t>
      </w:r>
      <w:r>
        <w:rPr>
          <w:rFonts w:ascii="Verdana" w:hAnsi="Verdana" w:cstheme="minorHAnsi"/>
        </w:rPr>
        <w:t xml:space="preserve"> </w:t>
      </w:r>
      <w:r w:rsidRPr="0077403A">
        <w:rPr>
          <w:rFonts w:ascii="Verdana" w:hAnsi="Verdana" w:cstheme="minorHAnsi"/>
        </w:rPr>
        <w:t>Di</w:t>
      </w:r>
      <w:r w:rsidR="004610EF">
        <w:rPr>
          <w:rFonts w:ascii="Verdana" w:hAnsi="Verdana" w:cstheme="minorHAnsi"/>
        </w:rPr>
        <w:t>cho importe se vincula con las Ó</w:t>
      </w:r>
      <w:r w:rsidRPr="0077403A">
        <w:rPr>
          <w:rFonts w:ascii="Verdana" w:hAnsi="Verdana" w:cstheme="minorHAnsi"/>
        </w:rPr>
        <w:t xml:space="preserve">rdenes de </w:t>
      </w:r>
      <w:r w:rsidR="004610EF">
        <w:rPr>
          <w:rFonts w:ascii="Verdana" w:hAnsi="Verdana" w:cstheme="minorHAnsi"/>
        </w:rPr>
        <w:t>P</w:t>
      </w:r>
      <w:r w:rsidRPr="0077403A">
        <w:rPr>
          <w:rFonts w:ascii="Verdana" w:hAnsi="Verdana" w:cstheme="minorHAnsi"/>
        </w:rPr>
        <w:t xml:space="preserve">ago Nº 76, 81, 85 y 93 – CUC 020 – año 2025, emitidas a favor de los municipios de </w:t>
      </w:r>
      <w:proofErr w:type="spellStart"/>
      <w:r w:rsidRPr="0077403A">
        <w:rPr>
          <w:rFonts w:ascii="Verdana" w:hAnsi="Verdana" w:cstheme="minorHAnsi"/>
        </w:rPr>
        <w:t>Tunuyán</w:t>
      </w:r>
      <w:proofErr w:type="spellEnd"/>
      <w:r w:rsidRPr="0077403A">
        <w:rPr>
          <w:rFonts w:ascii="Verdana" w:hAnsi="Verdana" w:cstheme="minorHAnsi"/>
        </w:rPr>
        <w:t xml:space="preserve"> (Proyecto Viviendas y Vialidades Loteo </w:t>
      </w:r>
      <w:proofErr w:type="spellStart"/>
      <w:r w:rsidRPr="0077403A">
        <w:rPr>
          <w:rFonts w:ascii="Verdana" w:hAnsi="Verdana" w:cstheme="minorHAnsi"/>
        </w:rPr>
        <w:t>Bordelongue</w:t>
      </w:r>
      <w:proofErr w:type="spellEnd"/>
      <w:r w:rsidRPr="0077403A">
        <w:rPr>
          <w:rFonts w:ascii="Verdana" w:hAnsi="Verdana" w:cstheme="minorHAnsi"/>
        </w:rPr>
        <w:t xml:space="preserve">), La Paz (Proyecto Barrio </w:t>
      </w:r>
      <w:proofErr w:type="spellStart"/>
      <w:r w:rsidRPr="0077403A">
        <w:rPr>
          <w:rFonts w:ascii="Verdana" w:hAnsi="Verdana" w:cstheme="minorHAnsi"/>
        </w:rPr>
        <w:t>Boggero</w:t>
      </w:r>
      <w:proofErr w:type="spellEnd"/>
      <w:r w:rsidRPr="0077403A">
        <w:rPr>
          <w:rFonts w:ascii="Verdana" w:hAnsi="Verdana" w:cstheme="minorHAnsi"/>
        </w:rPr>
        <w:t>) y San Carlos (Proyecto Construcción de pavimento asfáltico en los distritos del departamento), respectivamente.</w:t>
      </w:r>
      <w:r>
        <w:rPr>
          <w:rFonts w:ascii="Verdana" w:hAnsi="Verdana" w:cstheme="minorHAnsi"/>
        </w:rPr>
        <w:t xml:space="preserve"> </w:t>
      </w:r>
      <w:r w:rsidRPr="0077403A">
        <w:rPr>
          <w:rFonts w:ascii="Verdana" w:hAnsi="Verdana" w:cstheme="minorHAnsi"/>
        </w:rPr>
        <w:t xml:space="preserve">Estas operaciones se enmarcan en el Programa de Inversión Productiva Municipal, por los préstamos otorgados a municipios conforme a lo dispuesto por el </w:t>
      </w:r>
      <w:r w:rsidR="004610EF">
        <w:rPr>
          <w:rFonts w:ascii="Verdana" w:hAnsi="Verdana" w:cstheme="minorHAnsi"/>
        </w:rPr>
        <w:t>A</w:t>
      </w:r>
      <w:bookmarkStart w:id="0" w:name="_GoBack"/>
      <w:bookmarkEnd w:id="0"/>
      <w:r w:rsidRPr="0077403A">
        <w:rPr>
          <w:rFonts w:ascii="Verdana" w:hAnsi="Verdana" w:cstheme="minorHAnsi"/>
        </w:rPr>
        <w:t>rtículo 48 de la Ley Nº 9.497 y el Decreto Nº 1677/24.</w:t>
      </w:r>
      <w:r w:rsidRPr="00F85D2C">
        <w:rPr>
          <w:rFonts w:ascii="Verdana" w:hAnsi="Verdana"/>
        </w:rPr>
        <w:t xml:space="preserve"> Información que surge del CUC 020 suministrada por la </w:t>
      </w:r>
      <w:r w:rsidRPr="00F85D2C">
        <w:rPr>
          <w:rFonts w:ascii="Verdana" w:hAnsi="Verdana"/>
          <w:color w:val="000000"/>
        </w:rPr>
        <w:t>Dirección  General de Crédito al Sector Público.</w:t>
      </w:r>
    </w:p>
    <w:p w:rsidR="00F85D2C" w:rsidRDefault="00F85D2C" w:rsidP="00F85D2C">
      <w:pPr>
        <w:pStyle w:val="Prrafodelista"/>
        <w:ind w:left="721"/>
        <w:jc w:val="both"/>
        <w:rPr>
          <w:rFonts w:ascii="Verdana" w:hAnsi="Verdana" w:cstheme="minorHAnsi"/>
        </w:rPr>
      </w:pPr>
    </w:p>
    <w:p w:rsidR="00F85D2C" w:rsidRPr="0077403A" w:rsidRDefault="00F85D2C" w:rsidP="00F85D2C">
      <w:pPr>
        <w:pStyle w:val="Prrafodelista"/>
        <w:ind w:left="721"/>
        <w:jc w:val="both"/>
        <w:rPr>
          <w:rFonts w:ascii="Verdana" w:hAnsi="Verdana" w:cstheme="minorHAnsi"/>
        </w:rPr>
      </w:pPr>
    </w:p>
    <w:p w:rsidR="00367849" w:rsidRPr="00F85D2C" w:rsidRDefault="00731647" w:rsidP="00361DC5">
      <w:pPr>
        <w:numPr>
          <w:ilvl w:val="0"/>
          <w:numId w:val="5"/>
        </w:numPr>
        <w:tabs>
          <w:tab w:val="num" w:pos="644"/>
        </w:tabs>
        <w:spacing w:line="360" w:lineRule="auto"/>
        <w:ind w:left="644"/>
        <w:jc w:val="both"/>
        <w:rPr>
          <w:rFonts w:ascii="Verdana" w:hAnsi="Verdana"/>
          <w:u w:color="FFFFFF" w:themeColor="background1"/>
        </w:rPr>
      </w:pPr>
      <w:r w:rsidRPr="00F85D2C">
        <w:rPr>
          <w:rFonts w:ascii="Verdana" w:hAnsi="Verdana" w:cstheme="minorHAnsi"/>
        </w:rPr>
        <w:lastRenderedPageBreak/>
        <w:t xml:space="preserve">En relación con la </w:t>
      </w:r>
      <w:r w:rsidRPr="00F85D2C">
        <w:rPr>
          <w:rFonts w:ascii="Verdana" w:hAnsi="Verdana" w:cstheme="minorHAnsi"/>
          <w:b/>
        </w:rPr>
        <w:t>Amortización de Capital por otras deudas (amortización de la deuda consolidada 72103)</w:t>
      </w:r>
      <w:r w:rsidRPr="00F85D2C">
        <w:rPr>
          <w:rFonts w:ascii="Verdana" w:hAnsi="Verdana" w:cstheme="minorHAnsi"/>
        </w:rPr>
        <w:t xml:space="preserve"> </w:t>
      </w:r>
      <w:r w:rsidR="000C429F">
        <w:rPr>
          <w:rFonts w:ascii="Verdana" w:hAnsi="Verdana" w:cstheme="minorHAnsi"/>
        </w:rPr>
        <w:t>D</w:t>
      </w:r>
      <w:r w:rsidR="00F85D2C" w:rsidRPr="00536A76">
        <w:rPr>
          <w:rFonts w:ascii="Verdana" w:hAnsi="Verdana" w:cstheme="minorHAnsi"/>
        </w:rPr>
        <w:t>urante este trimestre se registró una mayor ejecución, principalmente debido a la registración presupuestaria de los servicios de amortización del Bono Mendoza 2029 (PMM29), que devenga servicios en moneda extranjera. En consecuencia, el incremento en la cotización del dólar generó una diferencia respecto del importe proyectado</w:t>
      </w:r>
      <w:r w:rsidRPr="00F85D2C">
        <w:rPr>
          <w:rFonts w:ascii="Verdana" w:hAnsi="Verdana" w:cstheme="minorHAnsi"/>
        </w:rPr>
        <w:t>.</w:t>
      </w:r>
      <w:r w:rsidR="00A3039B" w:rsidRPr="00F85D2C">
        <w:rPr>
          <w:rFonts w:ascii="Verdana" w:hAnsi="Verdana" w:cstheme="minorHAnsi"/>
        </w:rPr>
        <w:t xml:space="preserve"> </w:t>
      </w:r>
      <w:r w:rsidR="00367849" w:rsidRPr="00F85D2C">
        <w:rPr>
          <w:rFonts w:ascii="Verdana" w:hAnsi="Verdana"/>
        </w:rPr>
        <w:t xml:space="preserve">Información que surge del CUC 020 suministrada por la </w:t>
      </w:r>
      <w:r w:rsidR="00367849" w:rsidRPr="00F85D2C">
        <w:rPr>
          <w:rFonts w:ascii="Verdana" w:hAnsi="Verdana"/>
          <w:color w:val="000000"/>
        </w:rPr>
        <w:t>Dirección  General de Crédito al Sector Público.</w:t>
      </w:r>
    </w:p>
    <w:sectPr w:rsidR="00367849" w:rsidRPr="00F85D2C" w:rsidSect="00F727FF">
      <w:headerReference w:type="even" r:id="rId8"/>
      <w:headerReference w:type="default" r:id="rId9"/>
      <w:footerReference w:type="even" r:id="rId10"/>
      <w:footerReference w:type="default" r:id="rId11"/>
      <w:headerReference w:type="first" r:id="rId12"/>
      <w:footerReference w:type="first" r:id="rId13"/>
      <w:pgSz w:w="11906" w:h="16838"/>
      <w:pgMar w:top="2778" w:right="2268" w:bottom="794" w:left="1701" w:header="5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6EE" w:rsidRDefault="001836EE" w:rsidP="00022F60">
      <w:r>
        <w:separator/>
      </w:r>
    </w:p>
  </w:endnote>
  <w:endnote w:type="continuationSeparator" w:id="0">
    <w:p w:rsidR="001836EE" w:rsidRDefault="001836EE" w:rsidP="0002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o">
    <w:altName w:val="Calibri"/>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22C" w:rsidRDefault="0045422C">
    <w:pPr>
      <w:pStyle w:val="Piedepgina"/>
      <w:rPr>
        <w:noProof/>
        <w:lang w:val="es-AR" w:eastAsia="es-AR"/>
      </w:rPr>
    </w:pPr>
  </w:p>
  <w:p w:rsidR="0045422C" w:rsidRDefault="0045422C">
    <w:pPr>
      <w:pStyle w:val="Piedepgina"/>
      <w:rPr>
        <w:noProof/>
        <w:lang w:val="es-AR" w:eastAsia="es-AR"/>
      </w:rPr>
    </w:pPr>
  </w:p>
  <w:p w:rsidR="0045422C" w:rsidRDefault="0045422C">
    <w:pPr>
      <w:pStyle w:val="Piedepgina"/>
      <w:rPr>
        <w:noProof/>
        <w:lang w:val="es-AR" w:eastAsia="es-AR"/>
      </w:rPr>
    </w:pPr>
  </w:p>
  <w:p w:rsidR="008C1D33" w:rsidRDefault="008C1D33">
    <w:pPr>
      <w:pStyle w:val="Piedepgina"/>
      <w:rPr>
        <w:noProof/>
        <w:lang w:val="es-AR" w:eastAsia="es-AR"/>
      </w:rPr>
    </w:pPr>
  </w:p>
  <w:p w:rsidR="0045422C" w:rsidRDefault="0045422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6EE" w:rsidRDefault="001836EE" w:rsidP="00022F60">
      <w:r>
        <w:separator/>
      </w:r>
    </w:p>
  </w:footnote>
  <w:footnote w:type="continuationSeparator" w:id="0">
    <w:p w:rsidR="001836EE" w:rsidRDefault="001836EE" w:rsidP="00022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Default="009C3D0F" w:rsidP="009C3D0F">
    <w:pPr>
      <w:pStyle w:val="Encabezado"/>
      <w:rPr>
        <w:rFonts w:ascii="Lato" w:hAnsi="Lato"/>
        <w:b/>
        <w:bCs/>
        <w:color w:val="000F9F"/>
      </w:rPr>
    </w:pPr>
  </w:p>
  <w:p w:rsidR="009C3D0F" w:rsidRPr="00FB22AC" w:rsidRDefault="009C3D0F" w:rsidP="009C3D0F">
    <w:pPr>
      <w:pStyle w:val="Encabezado"/>
      <w:rPr>
        <w:rFonts w:ascii="Lato" w:hAnsi="Lato"/>
        <w:b/>
        <w:bCs/>
        <w:color w:val="000F9F"/>
      </w:rPr>
    </w:pPr>
    <w:r w:rsidRPr="00FB22AC">
      <w:rPr>
        <w:rFonts w:ascii="Lato" w:hAnsi="Lato"/>
        <w:b/>
        <w:bCs/>
        <w:noProof/>
        <w:color w:val="000F9F"/>
        <w:lang w:val="es-AR" w:eastAsia="es-AR"/>
      </w:rPr>
      <w:drawing>
        <wp:anchor distT="0" distB="0" distL="114300" distR="114300" simplePos="0" relativeHeight="251659264" behindDoc="0" locked="0" layoutInCell="1" allowOverlap="1" wp14:anchorId="2E73ACA3" wp14:editId="26B2BDD0">
          <wp:simplePos x="0" y="0"/>
          <wp:positionH relativeFrom="margin">
            <wp:align>right</wp:align>
          </wp:positionH>
          <wp:positionV relativeFrom="paragraph">
            <wp:posOffset>-1095375</wp:posOffset>
          </wp:positionV>
          <wp:extent cx="760095" cy="1276350"/>
          <wp:effectExtent l="0" t="0" r="1905" b="0"/>
          <wp:wrapSquare wrapText="bothSides"/>
          <wp:docPr id="19" name="Gráfico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760095" cy="1276350"/>
                  </a:xfrm>
                  <a:prstGeom prst="rect">
                    <a:avLst/>
                  </a:prstGeom>
                </pic:spPr>
              </pic:pic>
            </a:graphicData>
          </a:graphic>
          <wp14:sizeRelH relativeFrom="margin">
            <wp14:pctWidth>0</wp14:pctWidth>
          </wp14:sizeRelH>
          <wp14:sizeRelV relativeFrom="margin">
            <wp14:pctHeight>0</wp14:pctHeight>
          </wp14:sizeRelV>
        </wp:anchor>
      </w:drawing>
    </w:r>
    <w:r>
      <w:rPr>
        <w:rFonts w:ascii="Lato" w:hAnsi="Lato"/>
        <w:b/>
        <w:bCs/>
        <w:color w:val="000F9F"/>
      </w:rPr>
      <w:t>MINISTERIO DE HACIENDA Y FINANZAS</w:t>
    </w:r>
  </w:p>
  <w:p w:rsidR="009C3D0F" w:rsidRPr="00FB22AC" w:rsidRDefault="009C3D0F" w:rsidP="009C3D0F">
    <w:pPr>
      <w:pStyle w:val="Encabezado"/>
      <w:rPr>
        <w:color w:val="000F9F"/>
      </w:rPr>
    </w:pPr>
    <w:r>
      <w:rPr>
        <w:rFonts w:ascii="Lato" w:hAnsi="Lato"/>
        <w:b/>
        <w:bCs/>
        <w:color w:val="000F9F"/>
      </w:rPr>
      <w:t>DIRECCION GENERAL DE ADMINISTRACION</w:t>
    </w:r>
  </w:p>
  <w:p w:rsidR="009C3D0F" w:rsidRPr="00FB22AC" w:rsidRDefault="009C3D0F" w:rsidP="009C3D0F">
    <w:pPr>
      <w:pStyle w:val="Encabezado"/>
      <w:rPr>
        <w:rFonts w:ascii="Lato" w:hAnsi="Lato"/>
      </w:rPr>
    </w:pPr>
    <w:r w:rsidRPr="00FB22AC">
      <w:rPr>
        <w:rFonts w:ascii="Lato" w:hAnsi="Lato"/>
      </w:rPr>
      <w:t>S</w:t>
    </w:r>
    <w:r>
      <w:rPr>
        <w:rFonts w:ascii="Lato" w:hAnsi="Lato"/>
      </w:rPr>
      <w:t>UBDIRECCION DE SERVICIOS ADMINISTRATIVOS</w:t>
    </w:r>
  </w:p>
  <w:p w:rsidR="008C1D33" w:rsidRPr="009C3D0F" w:rsidRDefault="008C1D33" w:rsidP="009C3D0F">
    <w:pPr>
      <w:pStyle w:val="Encabezado"/>
      <w:rPr>
        <w:rFonts w:eastAsia="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D0F" w:rsidRDefault="009C3D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A3025"/>
    <w:multiLevelType w:val="hybridMultilevel"/>
    <w:tmpl w:val="DB1EA5C0"/>
    <w:lvl w:ilvl="0" w:tplc="2C0A000D">
      <w:start w:val="1"/>
      <w:numFmt w:val="bullet"/>
      <w:lvlText w:val=""/>
      <w:lvlJc w:val="left"/>
      <w:pPr>
        <w:ind w:left="1779" w:hanging="360"/>
      </w:pPr>
      <w:rPr>
        <w:rFonts w:ascii="Wingdings" w:hAnsi="Wingdings" w:hint="default"/>
      </w:rPr>
    </w:lvl>
    <w:lvl w:ilvl="1" w:tplc="2C0A0003" w:tentative="1">
      <w:start w:val="1"/>
      <w:numFmt w:val="bullet"/>
      <w:lvlText w:val="o"/>
      <w:lvlJc w:val="left"/>
      <w:pPr>
        <w:ind w:left="2505" w:hanging="360"/>
      </w:pPr>
      <w:rPr>
        <w:rFonts w:ascii="Courier New" w:hAnsi="Courier New" w:cs="Courier New" w:hint="default"/>
      </w:rPr>
    </w:lvl>
    <w:lvl w:ilvl="2" w:tplc="2C0A0005" w:tentative="1">
      <w:start w:val="1"/>
      <w:numFmt w:val="bullet"/>
      <w:lvlText w:val=""/>
      <w:lvlJc w:val="left"/>
      <w:pPr>
        <w:ind w:left="3225" w:hanging="360"/>
      </w:pPr>
      <w:rPr>
        <w:rFonts w:ascii="Wingdings" w:hAnsi="Wingdings" w:hint="default"/>
      </w:rPr>
    </w:lvl>
    <w:lvl w:ilvl="3" w:tplc="2C0A0001" w:tentative="1">
      <w:start w:val="1"/>
      <w:numFmt w:val="bullet"/>
      <w:lvlText w:val=""/>
      <w:lvlJc w:val="left"/>
      <w:pPr>
        <w:ind w:left="3945" w:hanging="360"/>
      </w:pPr>
      <w:rPr>
        <w:rFonts w:ascii="Symbol" w:hAnsi="Symbol" w:hint="default"/>
      </w:rPr>
    </w:lvl>
    <w:lvl w:ilvl="4" w:tplc="2C0A0003" w:tentative="1">
      <w:start w:val="1"/>
      <w:numFmt w:val="bullet"/>
      <w:lvlText w:val="o"/>
      <w:lvlJc w:val="left"/>
      <w:pPr>
        <w:ind w:left="4665" w:hanging="360"/>
      </w:pPr>
      <w:rPr>
        <w:rFonts w:ascii="Courier New" w:hAnsi="Courier New" w:cs="Courier New" w:hint="default"/>
      </w:rPr>
    </w:lvl>
    <w:lvl w:ilvl="5" w:tplc="2C0A0005" w:tentative="1">
      <w:start w:val="1"/>
      <w:numFmt w:val="bullet"/>
      <w:lvlText w:val=""/>
      <w:lvlJc w:val="left"/>
      <w:pPr>
        <w:ind w:left="5385" w:hanging="360"/>
      </w:pPr>
      <w:rPr>
        <w:rFonts w:ascii="Wingdings" w:hAnsi="Wingdings" w:hint="default"/>
      </w:rPr>
    </w:lvl>
    <w:lvl w:ilvl="6" w:tplc="2C0A0001" w:tentative="1">
      <w:start w:val="1"/>
      <w:numFmt w:val="bullet"/>
      <w:lvlText w:val=""/>
      <w:lvlJc w:val="left"/>
      <w:pPr>
        <w:ind w:left="6105" w:hanging="360"/>
      </w:pPr>
      <w:rPr>
        <w:rFonts w:ascii="Symbol" w:hAnsi="Symbol" w:hint="default"/>
      </w:rPr>
    </w:lvl>
    <w:lvl w:ilvl="7" w:tplc="2C0A0003" w:tentative="1">
      <w:start w:val="1"/>
      <w:numFmt w:val="bullet"/>
      <w:lvlText w:val="o"/>
      <w:lvlJc w:val="left"/>
      <w:pPr>
        <w:ind w:left="6825" w:hanging="360"/>
      </w:pPr>
      <w:rPr>
        <w:rFonts w:ascii="Courier New" w:hAnsi="Courier New" w:cs="Courier New" w:hint="default"/>
      </w:rPr>
    </w:lvl>
    <w:lvl w:ilvl="8" w:tplc="2C0A0005" w:tentative="1">
      <w:start w:val="1"/>
      <w:numFmt w:val="bullet"/>
      <w:lvlText w:val=""/>
      <w:lvlJc w:val="left"/>
      <w:pPr>
        <w:ind w:left="7545" w:hanging="360"/>
      </w:pPr>
      <w:rPr>
        <w:rFonts w:ascii="Wingdings" w:hAnsi="Wingdings" w:hint="default"/>
      </w:rPr>
    </w:lvl>
  </w:abstractNum>
  <w:abstractNum w:abstractNumId="1">
    <w:nsid w:val="0CEA3136"/>
    <w:multiLevelType w:val="hybridMultilevel"/>
    <w:tmpl w:val="1250F394"/>
    <w:lvl w:ilvl="0" w:tplc="151C3336">
      <w:numFmt w:val="bullet"/>
      <w:lvlText w:val="-"/>
      <w:lvlJc w:val="left"/>
      <w:pPr>
        <w:tabs>
          <w:tab w:val="num" w:pos="1065"/>
        </w:tabs>
        <w:ind w:left="1065" w:hanging="360"/>
      </w:pPr>
      <w:rPr>
        <w:rFonts w:ascii="Times New Roman" w:eastAsia="Arial Unicode MS"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2">
    <w:nsid w:val="10C879CA"/>
    <w:multiLevelType w:val="hybridMultilevel"/>
    <w:tmpl w:val="F6D4ADB2"/>
    <w:lvl w:ilvl="0" w:tplc="2C0A0001">
      <w:start w:val="1"/>
      <w:numFmt w:val="bullet"/>
      <w:lvlText w:val=""/>
      <w:lvlJc w:val="left"/>
      <w:pPr>
        <w:ind w:left="1364" w:hanging="360"/>
      </w:pPr>
      <w:rPr>
        <w:rFonts w:ascii="Symbol" w:hAnsi="Symbol" w:hint="default"/>
      </w:rPr>
    </w:lvl>
    <w:lvl w:ilvl="1" w:tplc="2C0A0003" w:tentative="1">
      <w:start w:val="1"/>
      <w:numFmt w:val="bullet"/>
      <w:lvlText w:val="o"/>
      <w:lvlJc w:val="left"/>
      <w:pPr>
        <w:ind w:left="2084" w:hanging="360"/>
      </w:pPr>
      <w:rPr>
        <w:rFonts w:ascii="Courier New" w:hAnsi="Courier New" w:cs="Courier New" w:hint="default"/>
      </w:rPr>
    </w:lvl>
    <w:lvl w:ilvl="2" w:tplc="2C0A0005" w:tentative="1">
      <w:start w:val="1"/>
      <w:numFmt w:val="bullet"/>
      <w:lvlText w:val=""/>
      <w:lvlJc w:val="left"/>
      <w:pPr>
        <w:ind w:left="2804" w:hanging="360"/>
      </w:pPr>
      <w:rPr>
        <w:rFonts w:ascii="Wingdings" w:hAnsi="Wingdings" w:hint="default"/>
      </w:rPr>
    </w:lvl>
    <w:lvl w:ilvl="3" w:tplc="2C0A0001" w:tentative="1">
      <w:start w:val="1"/>
      <w:numFmt w:val="bullet"/>
      <w:lvlText w:val=""/>
      <w:lvlJc w:val="left"/>
      <w:pPr>
        <w:ind w:left="3524" w:hanging="360"/>
      </w:pPr>
      <w:rPr>
        <w:rFonts w:ascii="Symbol" w:hAnsi="Symbol" w:hint="default"/>
      </w:rPr>
    </w:lvl>
    <w:lvl w:ilvl="4" w:tplc="2C0A0003" w:tentative="1">
      <w:start w:val="1"/>
      <w:numFmt w:val="bullet"/>
      <w:lvlText w:val="o"/>
      <w:lvlJc w:val="left"/>
      <w:pPr>
        <w:ind w:left="4244" w:hanging="360"/>
      </w:pPr>
      <w:rPr>
        <w:rFonts w:ascii="Courier New" w:hAnsi="Courier New" w:cs="Courier New" w:hint="default"/>
      </w:rPr>
    </w:lvl>
    <w:lvl w:ilvl="5" w:tplc="2C0A0005" w:tentative="1">
      <w:start w:val="1"/>
      <w:numFmt w:val="bullet"/>
      <w:lvlText w:val=""/>
      <w:lvlJc w:val="left"/>
      <w:pPr>
        <w:ind w:left="4964" w:hanging="360"/>
      </w:pPr>
      <w:rPr>
        <w:rFonts w:ascii="Wingdings" w:hAnsi="Wingdings" w:hint="default"/>
      </w:rPr>
    </w:lvl>
    <w:lvl w:ilvl="6" w:tplc="2C0A0001" w:tentative="1">
      <w:start w:val="1"/>
      <w:numFmt w:val="bullet"/>
      <w:lvlText w:val=""/>
      <w:lvlJc w:val="left"/>
      <w:pPr>
        <w:ind w:left="5684" w:hanging="360"/>
      </w:pPr>
      <w:rPr>
        <w:rFonts w:ascii="Symbol" w:hAnsi="Symbol" w:hint="default"/>
      </w:rPr>
    </w:lvl>
    <w:lvl w:ilvl="7" w:tplc="2C0A0003" w:tentative="1">
      <w:start w:val="1"/>
      <w:numFmt w:val="bullet"/>
      <w:lvlText w:val="o"/>
      <w:lvlJc w:val="left"/>
      <w:pPr>
        <w:ind w:left="6404" w:hanging="360"/>
      </w:pPr>
      <w:rPr>
        <w:rFonts w:ascii="Courier New" w:hAnsi="Courier New" w:cs="Courier New" w:hint="default"/>
      </w:rPr>
    </w:lvl>
    <w:lvl w:ilvl="8" w:tplc="2C0A0005" w:tentative="1">
      <w:start w:val="1"/>
      <w:numFmt w:val="bullet"/>
      <w:lvlText w:val=""/>
      <w:lvlJc w:val="left"/>
      <w:pPr>
        <w:ind w:left="7124" w:hanging="360"/>
      </w:pPr>
      <w:rPr>
        <w:rFonts w:ascii="Wingdings" w:hAnsi="Wingdings" w:hint="default"/>
      </w:rPr>
    </w:lvl>
  </w:abstractNum>
  <w:abstractNum w:abstractNumId="3">
    <w:nsid w:val="15214DB8"/>
    <w:multiLevelType w:val="hybridMultilevel"/>
    <w:tmpl w:val="A78AD4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9516273"/>
    <w:multiLevelType w:val="hybridMultilevel"/>
    <w:tmpl w:val="2D740B30"/>
    <w:lvl w:ilvl="0" w:tplc="62026DB4">
      <w:numFmt w:val="bullet"/>
      <w:lvlText w:val=""/>
      <w:lvlJc w:val="left"/>
      <w:pPr>
        <w:ind w:left="720" w:hanging="360"/>
      </w:pPr>
      <w:rPr>
        <w:rFonts w:ascii="Symbol" w:eastAsia="Times New Roman" w:hAnsi="Symbol" w:cs="Times New Roman" w:hint="default"/>
        <w:color w:val="00000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12E1F7F"/>
    <w:multiLevelType w:val="hybridMultilevel"/>
    <w:tmpl w:val="2116B17A"/>
    <w:lvl w:ilvl="0" w:tplc="2C0A000F">
      <w:start w:val="1"/>
      <w:numFmt w:val="decimal"/>
      <w:lvlText w:val="%1."/>
      <w:lvlJc w:val="left"/>
      <w:pPr>
        <w:ind w:left="1866" w:hanging="360"/>
      </w:pPr>
    </w:lvl>
    <w:lvl w:ilvl="1" w:tplc="2C0A0019" w:tentative="1">
      <w:start w:val="1"/>
      <w:numFmt w:val="lowerLetter"/>
      <w:lvlText w:val="%2."/>
      <w:lvlJc w:val="left"/>
      <w:pPr>
        <w:ind w:left="2586" w:hanging="360"/>
      </w:pPr>
    </w:lvl>
    <w:lvl w:ilvl="2" w:tplc="2C0A001B" w:tentative="1">
      <w:start w:val="1"/>
      <w:numFmt w:val="lowerRoman"/>
      <w:lvlText w:val="%3."/>
      <w:lvlJc w:val="right"/>
      <w:pPr>
        <w:ind w:left="3306" w:hanging="180"/>
      </w:pPr>
    </w:lvl>
    <w:lvl w:ilvl="3" w:tplc="2C0A000F" w:tentative="1">
      <w:start w:val="1"/>
      <w:numFmt w:val="decimal"/>
      <w:lvlText w:val="%4."/>
      <w:lvlJc w:val="left"/>
      <w:pPr>
        <w:ind w:left="4026" w:hanging="360"/>
      </w:pPr>
    </w:lvl>
    <w:lvl w:ilvl="4" w:tplc="2C0A0019" w:tentative="1">
      <w:start w:val="1"/>
      <w:numFmt w:val="lowerLetter"/>
      <w:lvlText w:val="%5."/>
      <w:lvlJc w:val="left"/>
      <w:pPr>
        <w:ind w:left="4746" w:hanging="360"/>
      </w:pPr>
    </w:lvl>
    <w:lvl w:ilvl="5" w:tplc="2C0A001B" w:tentative="1">
      <w:start w:val="1"/>
      <w:numFmt w:val="lowerRoman"/>
      <w:lvlText w:val="%6."/>
      <w:lvlJc w:val="right"/>
      <w:pPr>
        <w:ind w:left="5466" w:hanging="180"/>
      </w:pPr>
    </w:lvl>
    <w:lvl w:ilvl="6" w:tplc="2C0A000F" w:tentative="1">
      <w:start w:val="1"/>
      <w:numFmt w:val="decimal"/>
      <w:lvlText w:val="%7."/>
      <w:lvlJc w:val="left"/>
      <w:pPr>
        <w:ind w:left="6186" w:hanging="360"/>
      </w:pPr>
    </w:lvl>
    <w:lvl w:ilvl="7" w:tplc="2C0A0019" w:tentative="1">
      <w:start w:val="1"/>
      <w:numFmt w:val="lowerLetter"/>
      <w:lvlText w:val="%8."/>
      <w:lvlJc w:val="left"/>
      <w:pPr>
        <w:ind w:left="6906" w:hanging="360"/>
      </w:pPr>
    </w:lvl>
    <w:lvl w:ilvl="8" w:tplc="2C0A001B" w:tentative="1">
      <w:start w:val="1"/>
      <w:numFmt w:val="lowerRoman"/>
      <w:lvlText w:val="%9."/>
      <w:lvlJc w:val="right"/>
      <w:pPr>
        <w:ind w:left="7626" w:hanging="180"/>
      </w:pPr>
    </w:lvl>
  </w:abstractNum>
  <w:abstractNum w:abstractNumId="6">
    <w:nsid w:val="269857D9"/>
    <w:multiLevelType w:val="hybridMultilevel"/>
    <w:tmpl w:val="8DEE51E2"/>
    <w:lvl w:ilvl="0" w:tplc="700E45DC">
      <w:numFmt w:val="bullet"/>
      <w:lvlText w:val="-"/>
      <w:lvlJc w:val="left"/>
      <w:pPr>
        <w:ind w:left="1065" w:hanging="360"/>
      </w:pPr>
      <w:rPr>
        <w:rFonts w:ascii="Tahoma" w:eastAsia="Times New Roman" w:hAnsi="Tahoma" w:cs="Tahoma" w:hint="default"/>
        <w:u w:val="none"/>
      </w:rPr>
    </w:lvl>
    <w:lvl w:ilvl="1" w:tplc="2C0A0003" w:tentative="1">
      <w:start w:val="1"/>
      <w:numFmt w:val="bullet"/>
      <w:lvlText w:val="o"/>
      <w:lvlJc w:val="left"/>
      <w:pPr>
        <w:ind w:left="1785" w:hanging="360"/>
      </w:pPr>
      <w:rPr>
        <w:rFonts w:ascii="Courier New" w:hAnsi="Courier New" w:cs="Courier New" w:hint="default"/>
      </w:rPr>
    </w:lvl>
    <w:lvl w:ilvl="2" w:tplc="2C0A0005" w:tentative="1">
      <w:start w:val="1"/>
      <w:numFmt w:val="bullet"/>
      <w:lvlText w:val=""/>
      <w:lvlJc w:val="left"/>
      <w:pPr>
        <w:ind w:left="2505" w:hanging="360"/>
      </w:pPr>
      <w:rPr>
        <w:rFonts w:ascii="Wingdings" w:hAnsi="Wingdings" w:hint="default"/>
      </w:rPr>
    </w:lvl>
    <w:lvl w:ilvl="3" w:tplc="2C0A0001" w:tentative="1">
      <w:start w:val="1"/>
      <w:numFmt w:val="bullet"/>
      <w:lvlText w:val=""/>
      <w:lvlJc w:val="left"/>
      <w:pPr>
        <w:ind w:left="3225" w:hanging="360"/>
      </w:pPr>
      <w:rPr>
        <w:rFonts w:ascii="Symbol" w:hAnsi="Symbol" w:hint="default"/>
      </w:rPr>
    </w:lvl>
    <w:lvl w:ilvl="4" w:tplc="2C0A0003" w:tentative="1">
      <w:start w:val="1"/>
      <w:numFmt w:val="bullet"/>
      <w:lvlText w:val="o"/>
      <w:lvlJc w:val="left"/>
      <w:pPr>
        <w:ind w:left="3945" w:hanging="360"/>
      </w:pPr>
      <w:rPr>
        <w:rFonts w:ascii="Courier New" w:hAnsi="Courier New" w:cs="Courier New" w:hint="default"/>
      </w:rPr>
    </w:lvl>
    <w:lvl w:ilvl="5" w:tplc="2C0A0005" w:tentative="1">
      <w:start w:val="1"/>
      <w:numFmt w:val="bullet"/>
      <w:lvlText w:val=""/>
      <w:lvlJc w:val="left"/>
      <w:pPr>
        <w:ind w:left="4665" w:hanging="360"/>
      </w:pPr>
      <w:rPr>
        <w:rFonts w:ascii="Wingdings" w:hAnsi="Wingdings" w:hint="default"/>
      </w:rPr>
    </w:lvl>
    <w:lvl w:ilvl="6" w:tplc="2C0A0001" w:tentative="1">
      <w:start w:val="1"/>
      <w:numFmt w:val="bullet"/>
      <w:lvlText w:val=""/>
      <w:lvlJc w:val="left"/>
      <w:pPr>
        <w:ind w:left="5385" w:hanging="360"/>
      </w:pPr>
      <w:rPr>
        <w:rFonts w:ascii="Symbol" w:hAnsi="Symbol" w:hint="default"/>
      </w:rPr>
    </w:lvl>
    <w:lvl w:ilvl="7" w:tplc="2C0A0003" w:tentative="1">
      <w:start w:val="1"/>
      <w:numFmt w:val="bullet"/>
      <w:lvlText w:val="o"/>
      <w:lvlJc w:val="left"/>
      <w:pPr>
        <w:ind w:left="6105" w:hanging="360"/>
      </w:pPr>
      <w:rPr>
        <w:rFonts w:ascii="Courier New" w:hAnsi="Courier New" w:cs="Courier New" w:hint="default"/>
      </w:rPr>
    </w:lvl>
    <w:lvl w:ilvl="8" w:tplc="2C0A0005" w:tentative="1">
      <w:start w:val="1"/>
      <w:numFmt w:val="bullet"/>
      <w:lvlText w:val=""/>
      <w:lvlJc w:val="left"/>
      <w:pPr>
        <w:ind w:left="6825" w:hanging="360"/>
      </w:pPr>
      <w:rPr>
        <w:rFonts w:ascii="Wingdings" w:hAnsi="Wingdings" w:hint="default"/>
      </w:rPr>
    </w:lvl>
  </w:abstractNum>
  <w:abstractNum w:abstractNumId="7">
    <w:nsid w:val="30C1128E"/>
    <w:multiLevelType w:val="hybridMultilevel"/>
    <w:tmpl w:val="0A12A46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nsid w:val="32BB5B22"/>
    <w:multiLevelType w:val="hybridMultilevel"/>
    <w:tmpl w:val="7B585060"/>
    <w:lvl w:ilvl="0" w:tplc="0C0A0005">
      <w:start w:val="1"/>
      <w:numFmt w:val="bullet"/>
      <w:lvlText w:val=""/>
      <w:lvlJc w:val="left"/>
      <w:pPr>
        <w:tabs>
          <w:tab w:val="num" w:pos="786"/>
        </w:tabs>
        <w:ind w:left="786"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4D179BC"/>
    <w:multiLevelType w:val="hybridMultilevel"/>
    <w:tmpl w:val="55948576"/>
    <w:lvl w:ilvl="0" w:tplc="77E03094">
      <w:start w:val="1"/>
      <w:numFmt w:val="bullet"/>
      <w:lvlText w:val=""/>
      <w:lvlJc w:val="left"/>
      <w:pPr>
        <w:ind w:left="720" w:hanging="360"/>
      </w:pPr>
      <w:rPr>
        <w:rFonts w:ascii="Wingdings" w:hAnsi="Wingdings" w:hint="default"/>
        <w:color w:val="000000" w:themeColor="text1"/>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62159E9"/>
    <w:multiLevelType w:val="hybridMultilevel"/>
    <w:tmpl w:val="D488EACA"/>
    <w:lvl w:ilvl="0" w:tplc="FC48106C">
      <w:start w:val="1"/>
      <w:numFmt w:val="lowerLetter"/>
      <w:lvlText w:val="%1)"/>
      <w:lvlJc w:val="left"/>
      <w:pPr>
        <w:ind w:left="720" w:hanging="360"/>
      </w:pPr>
      <w:rPr>
        <w:rFonts w:ascii="Verdana" w:hAnsi="Verdana" w:hint="default"/>
        <w:b/>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D361D70"/>
    <w:multiLevelType w:val="hybridMultilevel"/>
    <w:tmpl w:val="17846B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7F960083"/>
    <w:multiLevelType w:val="hybridMultilevel"/>
    <w:tmpl w:val="D2C2F49C"/>
    <w:lvl w:ilvl="0" w:tplc="FC48106C">
      <w:start w:val="1"/>
      <w:numFmt w:val="lowerLetter"/>
      <w:lvlText w:val="%1)"/>
      <w:lvlJc w:val="left"/>
      <w:pPr>
        <w:ind w:left="1211" w:hanging="360"/>
      </w:pPr>
      <w:rPr>
        <w:rFonts w:ascii="Verdana" w:hAnsi="Verdana" w:hint="default"/>
        <w:b/>
      </w:rPr>
    </w:lvl>
    <w:lvl w:ilvl="1" w:tplc="2C0A0019" w:tentative="1">
      <w:start w:val="1"/>
      <w:numFmt w:val="lowerLetter"/>
      <w:lvlText w:val="%2."/>
      <w:lvlJc w:val="left"/>
      <w:pPr>
        <w:ind w:left="1866" w:hanging="360"/>
      </w:pPr>
    </w:lvl>
    <w:lvl w:ilvl="2" w:tplc="2C0A001B" w:tentative="1">
      <w:start w:val="1"/>
      <w:numFmt w:val="lowerRoman"/>
      <w:lvlText w:val="%3."/>
      <w:lvlJc w:val="right"/>
      <w:pPr>
        <w:ind w:left="2586" w:hanging="180"/>
      </w:pPr>
    </w:lvl>
    <w:lvl w:ilvl="3" w:tplc="2C0A000F" w:tentative="1">
      <w:start w:val="1"/>
      <w:numFmt w:val="decimal"/>
      <w:lvlText w:val="%4."/>
      <w:lvlJc w:val="left"/>
      <w:pPr>
        <w:ind w:left="3306" w:hanging="360"/>
      </w:pPr>
    </w:lvl>
    <w:lvl w:ilvl="4" w:tplc="2C0A0019" w:tentative="1">
      <w:start w:val="1"/>
      <w:numFmt w:val="lowerLetter"/>
      <w:lvlText w:val="%5."/>
      <w:lvlJc w:val="left"/>
      <w:pPr>
        <w:ind w:left="4026" w:hanging="360"/>
      </w:pPr>
    </w:lvl>
    <w:lvl w:ilvl="5" w:tplc="2C0A001B" w:tentative="1">
      <w:start w:val="1"/>
      <w:numFmt w:val="lowerRoman"/>
      <w:lvlText w:val="%6."/>
      <w:lvlJc w:val="right"/>
      <w:pPr>
        <w:ind w:left="4746" w:hanging="180"/>
      </w:pPr>
    </w:lvl>
    <w:lvl w:ilvl="6" w:tplc="2C0A000F" w:tentative="1">
      <w:start w:val="1"/>
      <w:numFmt w:val="decimal"/>
      <w:lvlText w:val="%7."/>
      <w:lvlJc w:val="left"/>
      <w:pPr>
        <w:ind w:left="5466" w:hanging="360"/>
      </w:pPr>
    </w:lvl>
    <w:lvl w:ilvl="7" w:tplc="2C0A0019" w:tentative="1">
      <w:start w:val="1"/>
      <w:numFmt w:val="lowerLetter"/>
      <w:lvlText w:val="%8."/>
      <w:lvlJc w:val="left"/>
      <w:pPr>
        <w:ind w:left="6186" w:hanging="360"/>
      </w:pPr>
    </w:lvl>
    <w:lvl w:ilvl="8" w:tplc="2C0A001B" w:tentative="1">
      <w:start w:val="1"/>
      <w:numFmt w:val="lowerRoman"/>
      <w:lvlText w:val="%9."/>
      <w:lvlJc w:val="right"/>
      <w:pPr>
        <w:ind w:left="6906" w:hanging="180"/>
      </w:pPr>
    </w:lvl>
  </w:abstractNum>
  <w:num w:numId="1">
    <w:abstractNumId w:val="1"/>
  </w:num>
  <w:num w:numId="2">
    <w:abstractNumId w:val="6"/>
  </w:num>
  <w:num w:numId="3">
    <w:abstractNumId w:val="0"/>
  </w:num>
  <w:num w:numId="4">
    <w:abstractNumId w:val="11"/>
  </w:num>
  <w:num w:numId="5">
    <w:abstractNumId w:val="8"/>
  </w:num>
  <w:num w:numId="6">
    <w:abstractNumId w:val="9"/>
  </w:num>
  <w:num w:numId="7">
    <w:abstractNumId w:val="4"/>
  </w:num>
  <w:num w:numId="8">
    <w:abstractNumId w:val="10"/>
  </w:num>
  <w:num w:numId="9">
    <w:abstractNumId w:val="12"/>
  </w:num>
  <w:num w:numId="10">
    <w:abstractNumId w:val="5"/>
  </w:num>
  <w:num w:numId="11">
    <w:abstractNumId w:val="7"/>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17C"/>
    <w:rsid w:val="000028CF"/>
    <w:rsid w:val="00002F75"/>
    <w:rsid w:val="0000370C"/>
    <w:rsid w:val="0000564B"/>
    <w:rsid w:val="0001062E"/>
    <w:rsid w:val="00014113"/>
    <w:rsid w:val="00022F60"/>
    <w:rsid w:val="00024C05"/>
    <w:rsid w:val="00025534"/>
    <w:rsid w:val="00030BCF"/>
    <w:rsid w:val="00034366"/>
    <w:rsid w:val="000350DB"/>
    <w:rsid w:val="0004208E"/>
    <w:rsid w:val="00053410"/>
    <w:rsid w:val="00054D98"/>
    <w:rsid w:val="00054EE2"/>
    <w:rsid w:val="00055369"/>
    <w:rsid w:val="00057AE5"/>
    <w:rsid w:val="000606CC"/>
    <w:rsid w:val="0006121F"/>
    <w:rsid w:val="00067998"/>
    <w:rsid w:val="00077734"/>
    <w:rsid w:val="00091097"/>
    <w:rsid w:val="00094A9C"/>
    <w:rsid w:val="000A011B"/>
    <w:rsid w:val="000A1E98"/>
    <w:rsid w:val="000A395B"/>
    <w:rsid w:val="000A44AC"/>
    <w:rsid w:val="000A68B5"/>
    <w:rsid w:val="000B6357"/>
    <w:rsid w:val="000C429F"/>
    <w:rsid w:val="000D1439"/>
    <w:rsid w:val="000E0F7C"/>
    <w:rsid w:val="000E1067"/>
    <w:rsid w:val="000E1162"/>
    <w:rsid w:val="000E7665"/>
    <w:rsid w:val="000E7CAE"/>
    <w:rsid w:val="000F78FA"/>
    <w:rsid w:val="00103D20"/>
    <w:rsid w:val="0011343D"/>
    <w:rsid w:val="001140D6"/>
    <w:rsid w:val="001147AB"/>
    <w:rsid w:val="00114ECA"/>
    <w:rsid w:val="00116727"/>
    <w:rsid w:val="0012022F"/>
    <w:rsid w:val="00122384"/>
    <w:rsid w:val="00123EBA"/>
    <w:rsid w:val="001334F9"/>
    <w:rsid w:val="00133C83"/>
    <w:rsid w:val="00134312"/>
    <w:rsid w:val="00136061"/>
    <w:rsid w:val="00136081"/>
    <w:rsid w:val="00140B32"/>
    <w:rsid w:val="00144B8B"/>
    <w:rsid w:val="0014635B"/>
    <w:rsid w:val="0015268E"/>
    <w:rsid w:val="0016446C"/>
    <w:rsid w:val="001649B4"/>
    <w:rsid w:val="00165DA0"/>
    <w:rsid w:val="00167EF9"/>
    <w:rsid w:val="0017014C"/>
    <w:rsid w:val="00174AA7"/>
    <w:rsid w:val="00175875"/>
    <w:rsid w:val="00175D29"/>
    <w:rsid w:val="001812E1"/>
    <w:rsid w:val="00181D95"/>
    <w:rsid w:val="001836EE"/>
    <w:rsid w:val="00183AF2"/>
    <w:rsid w:val="00184129"/>
    <w:rsid w:val="00187B1E"/>
    <w:rsid w:val="001905EA"/>
    <w:rsid w:val="001929FB"/>
    <w:rsid w:val="001965E4"/>
    <w:rsid w:val="00196A55"/>
    <w:rsid w:val="0019724F"/>
    <w:rsid w:val="0019798D"/>
    <w:rsid w:val="001B234B"/>
    <w:rsid w:val="001B2EF9"/>
    <w:rsid w:val="001B3409"/>
    <w:rsid w:val="001B579A"/>
    <w:rsid w:val="001E0BA7"/>
    <w:rsid w:val="001E0F2E"/>
    <w:rsid w:val="001E64AA"/>
    <w:rsid w:val="001F0814"/>
    <w:rsid w:val="001F0AA2"/>
    <w:rsid w:val="001F653A"/>
    <w:rsid w:val="001F695E"/>
    <w:rsid w:val="00200D19"/>
    <w:rsid w:val="00203F0A"/>
    <w:rsid w:val="0020522C"/>
    <w:rsid w:val="00206DEB"/>
    <w:rsid w:val="00207868"/>
    <w:rsid w:val="00213C92"/>
    <w:rsid w:val="00216C08"/>
    <w:rsid w:val="00217351"/>
    <w:rsid w:val="00224A30"/>
    <w:rsid w:val="002277AD"/>
    <w:rsid w:val="00230C4D"/>
    <w:rsid w:val="002313F3"/>
    <w:rsid w:val="00232370"/>
    <w:rsid w:val="0023314A"/>
    <w:rsid w:val="0023434C"/>
    <w:rsid w:val="00234920"/>
    <w:rsid w:val="00235AB1"/>
    <w:rsid w:val="0024444C"/>
    <w:rsid w:val="00244803"/>
    <w:rsid w:val="00244FDC"/>
    <w:rsid w:val="0025169C"/>
    <w:rsid w:val="002561CE"/>
    <w:rsid w:val="00263132"/>
    <w:rsid w:val="00267AF4"/>
    <w:rsid w:val="00270BB9"/>
    <w:rsid w:val="00270BCC"/>
    <w:rsid w:val="00271015"/>
    <w:rsid w:val="00272A3D"/>
    <w:rsid w:val="00272DE7"/>
    <w:rsid w:val="00273D22"/>
    <w:rsid w:val="002822D1"/>
    <w:rsid w:val="00282D6F"/>
    <w:rsid w:val="00291AA1"/>
    <w:rsid w:val="0029610D"/>
    <w:rsid w:val="002A7C2D"/>
    <w:rsid w:val="002C1B5C"/>
    <w:rsid w:val="002C21B3"/>
    <w:rsid w:val="002C5FB3"/>
    <w:rsid w:val="002D267D"/>
    <w:rsid w:val="002D32DD"/>
    <w:rsid w:val="002D341F"/>
    <w:rsid w:val="002D7780"/>
    <w:rsid w:val="002F1816"/>
    <w:rsid w:val="00301FB6"/>
    <w:rsid w:val="00325552"/>
    <w:rsid w:val="00327D1E"/>
    <w:rsid w:val="00330D10"/>
    <w:rsid w:val="00334193"/>
    <w:rsid w:val="00337367"/>
    <w:rsid w:val="00341087"/>
    <w:rsid w:val="003439DD"/>
    <w:rsid w:val="00343DA3"/>
    <w:rsid w:val="00344DE9"/>
    <w:rsid w:val="00346CA3"/>
    <w:rsid w:val="00356351"/>
    <w:rsid w:val="003574C3"/>
    <w:rsid w:val="00362339"/>
    <w:rsid w:val="003624D3"/>
    <w:rsid w:val="0036297E"/>
    <w:rsid w:val="00365275"/>
    <w:rsid w:val="003655FD"/>
    <w:rsid w:val="003658E7"/>
    <w:rsid w:val="003662CB"/>
    <w:rsid w:val="00367849"/>
    <w:rsid w:val="003678FD"/>
    <w:rsid w:val="003722E0"/>
    <w:rsid w:val="0037323C"/>
    <w:rsid w:val="00373E68"/>
    <w:rsid w:val="003879C9"/>
    <w:rsid w:val="00390683"/>
    <w:rsid w:val="003908ED"/>
    <w:rsid w:val="00395FDE"/>
    <w:rsid w:val="00396298"/>
    <w:rsid w:val="003967A2"/>
    <w:rsid w:val="0039746C"/>
    <w:rsid w:val="003A4419"/>
    <w:rsid w:val="003A7D26"/>
    <w:rsid w:val="003B0116"/>
    <w:rsid w:val="003B1388"/>
    <w:rsid w:val="003B31EB"/>
    <w:rsid w:val="003B5F3E"/>
    <w:rsid w:val="003B653A"/>
    <w:rsid w:val="003C237D"/>
    <w:rsid w:val="003C71E2"/>
    <w:rsid w:val="003E47C5"/>
    <w:rsid w:val="003E531F"/>
    <w:rsid w:val="003F04AA"/>
    <w:rsid w:val="00400D4B"/>
    <w:rsid w:val="00401344"/>
    <w:rsid w:val="0040331B"/>
    <w:rsid w:val="00404ACD"/>
    <w:rsid w:val="004065C1"/>
    <w:rsid w:val="00406CF3"/>
    <w:rsid w:val="0040796A"/>
    <w:rsid w:val="00411B56"/>
    <w:rsid w:val="00413433"/>
    <w:rsid w:val="004157D3"/>
    <w:rsid w:val="00416155"/>
    <w:rsid w:val="00416A8C"/>
    <w:rsid w:val="0042084D"/>
    <w:rsid w:val="00424043"/>
    <w:rsid w:val="0043204A"/>
    <w:rsid w:val="00434D94"/>
    <w:rsid w:val="00440DA3"/>
    <w:rsid w:val="004464A2"/>
    <w:rsid w:val="004509E8"/>
    <w:rsid w:val="00452F68"/>
    <w:rsid w:val="0045422C"/>
    <w:rsid w:val="004610EF"/>
    <w:rsid w:val="0046192B"/>
    <w:rsid w:val="00462187"/>
    <w:rsid w:val="00465436"/>
    <w:rsid w:val="00471789"/>
    <w:rsid w:val="004756B8"/>
    <w:rsid w:val="004768B6"/>
    <w:rsid w:val="00482D8E"/>
    <w:rsid w:val="00484B5F"/>
    <w:rsid w:val="004850ED"/>
    <w:rsid w:val="00486A1F"/>
    <w:rsid w:val="00487680"/>
    <w:rsid w:val="00493248"/>
    <w:rsid w:val="00493D56"/>
    <w:rsid w:val="00497051"/>
    <w:rsid w:val="00497749"/>
    <w:rsid w:val="004A13FD"/>
    <w:rsid w:val="004A1F87"/>
    <w:rsid w:val="004A5F8F"/>
    <w:rsid w:val="004A7A59"/>
    <w:rsid w:val="004B255F"/>
    <w:rsid w:val="004B2957"/>
    <w:rsid w:val="004B3C27"/>
    <w:rsid w:val="004B4B11"/>
    <w:rsid w:val="004B711A"/>
    <w:rsid w:val="004C103B"/>
    <w:rsid w:val="004C208B"/>
    <w:rsid w:val="004C4999"/>
    <w:rsid w:val="004C5EB5"/>
    <w:rsid w:val="004D13BA"/>
    <w:rsid w:val="004D317C"/>
    <w:rsid w:val="004E2D44"/>
    <w:rsid w:val="004F34B8"/>
    <w:rsid w:val="004F6021"/>
    <w:rsid w:val="005010BB"/>
    <w:rsid w:val="005044D4"/>
    <w:rsid w:val="0050675F"/>
    <w:rsid w:val="00506A25"/>
    <w:rsid w:val="00517899"/>
    <w:rsid w:val="0052698F"/>
    <w:rsid w:val="00527099"/>
    <w:rsid w:val="005320E7"/>
    <w:rsid w:val="005459DC"/>
    <w:rsid w:val="00550E7F"/>
    <w:rsid w:val="00551D87"/>
    <w:rsid w:val="00555C42"/>
    <w:rsid w:val="005718F6"/>
    <w:rsid w:val="005750E5"/>
    <w:rsid w:val="00575B96"/>
    <w:rsid w:val="00577922"/>
    <w:rsid w:val="005806CC"/>
    <w:rsid w:val="005911DB"/>
    <w:rsid w:val="00592920"/>
    <w:rsid w:val="00594D81"/>
    <w:rsid w:val="005A14FF"/>
    <w:rsid w:val="005A37E7"/>
    <w:rsid w:val="005A3F81"/>
    <w:rsid w:val="005A649B"/>
    <w:rsid w:val="005B073A"/>
    <w:rsid w:val="005B2F5B"/>
    <w:rsid w:val="005B3CAF"/>
    <w:rsid w:val="005B7007"/>
    <w:rsid w:val="005C1812"/>
    <w:rsid w:val="005D0868"/>
    <w:rsid w:val="005D13DC"/>
    <w:rsid w:val="005D3253"/>
    <w:rsid w:val="005D5978"/>
    <w:rsid w:val="005D73F5"/>
    <w:rsid w:val="005F01D3"/>
    <w:rsid w:val="005F07CF"/>
    <w:rsid w:val="005F290C"/>
    <w:rsid w:val="005F4CD1"/>
    <w:rsid w:val="005F6AF1"/>
    <w:rsid w:val="006060B7"/>
    <w:rsid w:val="00606D2B"/>
    <w:rsid w:val="00614107"/>
    <w:rsid w:val="00617939"/>
    <w:rsid w:val="00624603"/>
    <w:rsid w:val="0063456F"/>
    <w:rsid w:val="006349A0"/>
    <w:rsid w:val="00637C08"/>
    <w:rsid w:val="006411D9"/>
    <w:rsid w:val="00644D37"/>
    <w:rsid w:val="00646528"/>
    <w:rsid w:val="006479FA"/>
    <w:rsid w:val="006514DA"/>
    <w:rsid w:val="00653298"/>
    <w:rsid w:val="00665CF5"/>
    <w:rsid w:val="006667CC"/>
    <w:rsid w:val="00672234"/>
    <w:rsid w:val="00684447"/>
    <w:rsid w:val="00686067"/>
    <w:rsid w:val="00687771"/>
    <w:rsid w:val="006911EF"/>
    <w:rsid w:val="00696D3F"/>
    <w:rsid w:val="006974B0"/>
    <w:rsid w:val="006A1427"/>
    <w:rsid w:val="006A32EE"/>
    <w:rsid w:val="006B26B4"/>
    <w:rsid w:val="006C1C68"/>
    <w:rsid w:val="006C26D2"/>
    <w:rsid w:val="006C2959"/>
    <w:rsid w:val="006C46EF"/>
    <w:rsid w:val="006D0ECF"/>
    <w:rsid w:val="006D5DE1"/>
    <w:rsid w:val="006D5E78"/>
    <w:rsid w:val="006E3768"/>
    <w:rsid w:val="006E487B"/>
    <w:rsid w:val="006E7339"/>
    <w:rsid w:val="0070200A"/>
    <w:rsid w:val="007022FB"/>
    <w:rsid w:val="00713D6B"/>
    <w:rsid w:val="007151D1"/>
    <w:rsid w:val="007169C2"/>
    <w:rsid w:val="00722C2F"/>
    <w:rsid w:val="00730D26"/>
    <w:rsid w:val="00731647"/>
    <w:rsid w:val="0073187B"/>
    <w:rsid w:val="007350DF"/>
    <w:rsid w:val="007353D7"/>
    <w:rsid w:val="00736E31"/>
    <w:rsid w:val="00740F5F"/>
    <w:rsid w:val="00741CCC"/>
    <w:rsid w:val="00743FBD"/>
    <w:rsid w:val="00750A75"/>
    <w:rsid w:val="00750F59"/>
    <w:rsid w:val="00753821"/>
    <w:rsid w:val="00754575"/>
    <w:rsid w:val="00762F9B"/>
    <w:rsid w:val="007668E9"/>
    <w:rsid w:val="00767593"/>
    <w:rsid w:val="00777095"/>
    <w:rsid w:val="00780B89"/>
    <w:rsid w:val="00786B68"/>
    <w:rsid w:val="00787663"/>
    <w:rsid w:val="00793E33"/>
    <w:rsid w:val="0079451A"/>
    <w:rsid w:val="007A08DA"/>
    <w:rsid w:val="007A206F"/>
    <w:rsid w:val="007A5E56"/>
    <w:rsid w:val="007B0820"/>
    <w:rsid w:val="007B1FD8"/>
    <w:rsid w:val="007B79B7"/>
    <w:rsid w:val="007C1B5C"/>
    <w:rsid w:val="007C313B"/>
    <w:rsid w:val="007C514F"/>
    <w:rsid w:val="007C72E0"/>
    <w:rsid w:val="007D6482"/>
    <w:rsid w:val="007D7CE0"/>
    <w:rsid w:val="007E123C"/>
    <w:rsid w:val="007E3865"/>
    <w:rsid w:val="007E548B"/>
    <w:rsid w:val="007E759A"/>
    <w:rsid w:val="007F4427"/>
    <w:rsid w:val="007F6962"/>
    <w:rsid w:val="008119B5"/>
    <w:rsid w:val="0081452C"/>
    <w:rsid w:val="00814544"/>
    <w:rsid w:val="00815463"/>
    <w:rsid w:val="008220DF"/>
    <w:rsid w:val="00826413"/>
    <w:rsid w:val="00830FFE"/>
    <w:rsid w:val="008347A3"/>
    <w:rsid w:val="00837CCE"/>
    <w:rsid w:val="00843272"/>
    <w:rsid w:val="00843E3F"/>
    <w:rsid w:val="00847340"/>
    <w:rsid w:val="00851CF2"/>
    <w:rsid w:val="00853CFA"/>
    <w:rsid w:val="00855F26"/>
    <w:rsid w:val="00861F72"/>
    <w:rsid w:val="00872363"/>
    <w:rsid w:val="0088200B"/>
    <w:rsid w:val="008857FC"/>
    <w:rsid w:val="008B56EE"/>
    <w:rsid w:val="008C1D33"/>
    <w:rsid w:val="008C2534"/>
    <w:rsid w:val="008C419E"/>
    <w:rsid w:val="008C52D2"/>
    <w:rsid w:val="008C5E34"/>
    <w:rsid w:val="008D5B57"/>
    <w:rsid w:val="008E358B"/>
    <w:rsid w:val="008E5A2D"/>
    <w:rsid w:val="008F1B4C"/>
    <w:rsid w:val="008F1BB9"/>
    <w:rsid w:val="008F3DFC"/>
    <w:rsid w:val="00913C7F"/>
    <w:rsid w:val="0091408D"/>
    <w:rsid w:val="0092174C"/>
    <w:rsid w:val="00933A56"/>
    <w:rsid w:val="00934B0D"/>
    <w:rsid w:val="0093723B"/>
    <w:rsid w:val="00941797"/>
    <w:rsid w:val="00941FCC"/>
    <w:rsid w:val="00952403"/>
    <w:rsid w:val="0095349E"/>
    <w:rsid w:val="00960C62"/>
    <w:rsid w:val="009646D4"/>
    <w:rsid w:val="009667F9"/>
    <w:rsid w:val="009704F7"/>
    <w:rsid w:val="00975BA3"/>
    <w:rsid w:val="0097737E"/>
    <w:rsid w:val="00982571"/>
    <w:rsid w:val="009856D3"/>
    <w:rsid w:val="00985FBB"/>
    <w:rsid w:val="009868FF"/>
    <w:rsid w:val="00990A3B"/>
    <w:rsid w:val="00991C17"/>
    <w:rsid w:val="009958DD"/>
    <w:rsid w:val="00997741"/>
    <w:rsid w:val="009B0AF0"/>
    <w:rsid w:val="009B3F26"/>
    <w:rsid w:val="009B55F0"/>
    <w:rsid w:val="009B5C06"/>
    <w:rsid w:val="009C3D0F"/>
    <w:rsid w:val="009C42E6"/>
    <w:rsid w:val="009C67DB"/>
    <w:rsid w:val="009D6987"/>
    <w:rsid w:val="009E1F43"/>
    <w:rsid w:val="009E6CF1"/>
    <w:rsid w:val="009F5ED4"/>
    <w:rsid w:val="009F62A3"/>
    <w:rsid w:val="00A022E9"/>
    <w:rsid w:val="00A05B96"/>
    <w:rsid w:val="00A06EE1"/>
    <w:rsid w:val="00A072C5"/>
    <w:rsid w:val="00A127C1"/>
    <w:rsid w:val="00A14E73"/>
    <w:rsid w:val="00A150DF"/>
    <w:rsid w:val="00A21A97"/>
    <w:rsid w:val="00A22D84"/>
    <w:rsid w:val="00A234A6"/>
    <w:rsid w:val="00A2651D"/>
    <w:rsid w:val="00A26CA7"/>
    <w:rsid w:val="00A3039B"/>
    <w:rsid w:val="00A317EA"/>
    <w:rsid w:val="00A324DA"/>
    <w:rsid w:val="00A33012"/>
    <w:rsid w:val="00A33893"/>
    <w:rsid w:val="00A363C8"/>
    <w:rsid w:val="00A37DD5"/>
    <w:rsid w:val="00A400A7"/>
    <w:rsid w:val="00A42AFB"/>
    <w:rsid w:val="00A461FE"/>
    <w:rsid w:val="00A525B6"/>
    <w:rsid w:val="00A5346C"/>
    <w:rsid w:val="00A57B98"/>
    <w:rsid w:val="00A63129"/>
    <w:rsid w:val="00A655DE"/>
    <w:rsid w:val="00A66352"/>
    <w:rsid w:val="00A66E77"/>
    <w:rsid w:val="00A74375"/>
    <w:rsid w:val="00A81E65"/>
    <w:rsid w:val="00A87113"/>
    <w:rsid w:val="00A879A2"/>
    <w:rsid w:val="00A95E18"/>
    <w:rsid w:val="00AA0724"/>
    <w:rsid w:val="00AA1382"/>
    <w:rsid w:val="00AA420E"/>
    <w:rsid w:val="00AA78F7"/>
    <w:rsid w:val="00AB336F"/>
    <w:rsid w:val="00AB343F"/>
    <w:rsid w:val="00AB3F28"/>
    <w:rsid w:val="00AC1185"/>
    <w:rsid w:val="00AC562A"/>
    <w:rsid w:val="00AC5D75"/>
    <w:rsid w:val="00AC6054"/>
    <w:rsid w:val="00AC708E"/>
    <w:rsid w:val="00AD284A"/>
    <w:rsid w:val="00AD4114"/>
    <w:rsid w:val="00AD606C"/>
    <w:rsid w:val="00AD624D"/>
    <w:rsid w:val="00AE038F"/>
    <w:rsid w:val="00AE155D"/>
    <w:rsid w:val="00AF6330"/>
    <w:rsid w:val="00AF7A04"/>
    <w:rsid w:val="00B038CA"/>
    <w:rsid w:val="00B04C76"/>
    <w:rsid w:val="00B10CFF"/>
    <w:rsid w:val="00B127A5"/>
    <w:rsid w:val="00B14E55"/>
    <w:rsid w:val="00B2430F"/>
    <w:rsid w:val="00B25BFC"/>
    <w:rsid w:val="00B2641B"/>
    <w:rsid w:val="00B33631"/>
    <w:rsid w:val="00B33656"/>
    <w:rsid w:val="00B33838"/>
    <w:rsid w:val="00B34767"/>
    <w:rsid w:val="00B40C4B"/>
    <w:rsid w:val="00B42ACF"/>
    <w:rsid w:val="00B432C8"/>
    <w:rsid w:val="00B434CF"/>
    <w:rsid w:val="00B4506C"/>
    <w:rsid w:val="00B545E1"/>
    <w:rsid w:val="00B603B7"/>
    <w:rsid w:val="00B65435"/>
    <w:rsid w:val="00B6759A"/>
    <w:rsid w:val="00B675BD"/>
    <w:rsid w:val="00B70C4A"/>
    <w:rsid w:val="00B77015"/>
    <w:rsid w:val="00B77ADC"/>
    <w:rsid w:val="00B77E07"/>
    <w:rsid w:val="00B84B51"/>
    <w:rsid w:val="00B91640"/>
    <w:rsid w:val="00BA33E5"/>
    <w:rsid w:val="00BA6323"/>
    <w:rsid w:val="00BA74AB"/>
    <w:rsid w:val="00BB10FC"/>
    <w:rsid w:val="00BB211B"/>
    <w:rsid w:val="00BB3714"/>
    <w:rsid w:val="00BB5BE8"/>
    <w:rsid w:val="00BB77D8"/>
    <w:rsid w:val="00BC2362"/>
    <w:rsid w:val="00BC33B1"/>
    <w:rsid w:val="00BC3D29"/>
    <w:rsid w:val="00BC70C6"/>
    <w:rsid w:val="00BD0693"/>
    <w:rsid w:val="00BD216F"/>
    <w:rsid w:val="00BD4A29"/>
    <w:rsid w:val="00BD59CB"/>
    <w:rsid w:val="00BE0859"/>
    <w:rsid w:val="00BE2C4A"/>
    <w:rsid w:val="00BF2EE0"/>
    <w:rsid w:val="00BF508D"/>
    <w:rsid w:val="00BF51C3"/>
    <w:rsid w:val="00C02A81"/>
    <w:rsid w:val="00C05D8B"/>
    <w:rsid w:val="00C11858"/>
    <w:rsid w:val="00C1318B"/>
    <w:rsid w:val="00C13973"/>
    <w:rsid w:val="00C20480"/>
    <w:rsid w:val="00C23469"/>
    <w:rsid w:val="00C241CC"/>
    <w:rsid w:val="00C2732A"/>
    <w:rsid w:val="00C31F96"/>
    <w:rsid w:val="00C34A77"/>
    <w:rsid w:val="00C41D69"/>
    <w:rsid w:val="00C476F1"/>
    <w:rsid w:val="00C47E5E"/>
    <w:rsid w:val="00C504A3"/>
    <w:rsid w:val="00C53F93"/>
    <w:rsid w:val="00C571F6"/>
    <w:rsid w:val="00C61E67"/>
    <w:rsid w:val="00C63C30"/>
    <w:rsid w:val="00C63D66"/>
    <w:rsid w:val="00C640EE"/>
    <w:rsid w:val="00C661D8"/>
    <w:rsid w:val="00C712A7"/>
    <w:rsid w:val="00C715E3"/>
    <w:rsid w:val="00C76620"/>
    <w:rsid w:val="00C76F2E"/>
    <w:rsid w:val="00C77351"/>
    <w:rsid w:val="00C77987"/>
    <w:rsid w:val="00C80F48"/>
    <w:rsid w:val="00C81901"/>
    <w:rsid w:val="00C83304"/>
    <w:rsid w:val="00C86F8A"/>
    <w:rsid w:val="00C87007"/>
    <w:rsid w:val="00C90484"/>
    <w:rsid w:val="00C90648"/>
    <w:rsid w:val="00C90B04"/>
    <w:rsid w:val="00C92C62"/>
    <w:rsid w:val="00C93660"/>
    <w:rsid w:val="00CA0849"/>
    <w:rsid w:val="00CA2F22"/>
    <w:rsid w:val="00CA780E"/>
    <w:rsid w:val="00CB15CD"/>
    <w:rsid w:val="00CB15DA"/>
    <w:rsid w:val="00CB1F04"/>
    <w:rsid w:val="00CB5723"/>
    <w:rsid w:val="00CB6351"/>
    <w:rsid w:val="00CB7069"/>
    <w:rsid w:val="00CC03BC"/>
    <w:rsid w:val="00CC177C"/>
    <w:rsid w:val="00CC31A1"/>
    <w:rsid w:val="00CC335D"/>
    <w:rsid w:val="00CD0090"/>
    <w:rsid w:val="00CD3683"/>
    <w:rsid w:val="00CE27B1"/>
    <w:rsid w:val="00CE6E55"/>
    <w:rsid w:val="00CF1486"/>
    <w:rsid w:val="00CF28CB"/>
    <w:rsid w:val="00D00859"/>
    <w:rsid w:val="00D01F0F"/>
    <w:rsid w:val="00D067CF"/>
    <w:rsid w:val="00D07D73"/>
    <w:rsid w:val="00D1001A"/>
    <w:rsid w:val="00D121BC"/>
    <w:rsid w:val="00D126A6"/>
    <w:rsid w:val="00D13F5A"/>
    <w:rsid w:val="00D1492B"/>
    <w:rsid w:val="00D165E7"/>
    <w:rsid w:val="00D17DFF"/>
    <w:rsid w:val="00D23FB2"/>
    <w:rsid w:val="00D27A1A"/>
    <w:rsid w:val="00D30414"/>
    <w:rsid w:val="00D32F60"/>
    <w:rsid w:val="00D337A1"/>
    <w:rsid w:val="00D35F0C"/>
    <w:rsid w:val="00D36487"/>
    <w:rsid w:val="00D429AE"/>
    <w:rsid w:val="00D43372"/>
    <w:rsid w:val="00D50327"/>
    <w:rsid w:val="00D525DD"/>
    <w:rsid w:val="00D55840"/>
    <w:rsid w:val="00D56151"/>
    <w:rsid w:val="00D564F0"/>
    <w:rsid w:val="00D62F89"/>
    <w:rsid w:val="00D81586"/>
    <w:rsid w:val="00D81B7C"/>
    <w:rsid w:val="00D82335"/>
    <w:rsid w:val="00D82E7D"/>
    <w:rsid w:val="00D82E92"/>
    <w:rsid w:val="00D83284"/>
    <w:rsid w:val="00D904D7"/>
    <w:rsid w:val="00D92080"/>
    <w:rsid w:val="00D9328C"/>
    <w:rsid w:val="00D934A4"/>
    <w:rsid w:val="00D96505"/>
    <w:rsid w:val="00DA165D"/>
    <w:rsid w:val="00DA1D23"/>
    <w:rsid w:val="00DA758F"/>
    <w:rsid w:val="00DA7B8C"/>
    <w:rsid w:val="00DB1D19"/>
    <w:rsid w:val="00DB6E3F"/>
    <w:rsid w:val="00DC4686"/>
    <w:rsid w:val="00DC56FB"/>
    <w:rsid w:val="00DC61B9"/>
    <w:rsid w:val="00DC7EDC"/>
    <w:rsid w:val="00DC7F90"/>
    <w:rsid w:val="00DD5A30"/>
    <w:rsid w:val="00DD75B3"/>
    <w:rsid w:val="00DD7618"/>
    <w:rsid w:val="00DE3AC1"/>
    <w:rsid w:val="00E02FF2"/>
    <w:rsid w:val="00E0635F"/>
    <w:rsid w:val="00E12AFE"/>
    <w:rsid w:val="00E1391A"/>
    <w:rsid w:val="00E167D1"/>
    <w:rsid w:val="00E17743"/>
    <w:rsid w:val="00E17A6E"/>
    <w:rsid w:val="00E20C12"/>
    <w:rsid w:val="00E210DA"/>
    <w:rsid w:val="00E21BE4"/>
    <w:rsid w:val="00E43639"/>
    <w:rsid w:val="00E437CD"/>
    <w:rsid w:val="00E43859"/>
    <w:rsid w:val="00E560A8"/>
    <w:rsid w:val="00E5612B"/>
    <w:rsid w:val="00E61B16"/>
    <w:rsid w:val="00E62A5C"/>
    <w:rsid w:val="00E656A3"/>
    <w:rsid w:val="00E66548"/>
    <w:rsid w:val="00E72817"/>
    <w:rsid w:val="00E72D40"/>
    <w:rsid w:val="00E72EB4"/>
    <w:rsid w:val="00E75E6E"/>
    <w:rsid w:val="00E75FD5"/>
    <w:rsid w:val="00EA223B"/>
    <w:rsid w:val="00EA33A9"/>
    <w:rsid w:val="00EC238E"/>
    <w:rsid w:val="00EC4862"/>
    <w:rsid w:val="00ED186E"/>
    <w:rsid w:val="00ED716D"/>
    <w:rsid w:val="00EE5522"/>
    <w:rsid w:val="00EE7082"/>
    <w:rsid w:val="00EF2D50"/>
    <w:rsid w:val="00EF31BB"/>
    <w:rsid w:val="00EF4A46"/>
    <w:rsid w:val="00F13D0C"/>
    <w:rsid w:val="00F13ED4"/>
    <w:rsid w:val="00F27FEB"/>
    <w:rsid w:val="00F315CB"/>
    <w:rsid w:val="00F31CAC"/>
    <w:rsid w:val="00F36053"/>
    <w:rsid w:val="00F432D4"/>
    <w:rsid w:val="00F443C0"/>
    <w:rsid w:val="00F47610"/>
    <w:rsid w:val="00F5570A"/>
    <w:rsid w:val="00F574A8"/>
    <w:rsid w:val="00F611E7"/>
    <w:rsid w:val="00F618D3"/>
    <w:rsid w:val="00F61A92"/>
    <w:rsid w:val="00F62D43"/>
    <w:rsid w:val="00F6321E"/>
    <w:rsid w:val="00F6460C"/>
    <w:rsid w:val="00F65C9F"/>
    <w:rsid w:val="00F7009A"/>
    <w:rsid w:val="00F727FF"/>
    <w:rsid w:val="00F762CA"/>
    <w:rsid w:val="00F76A24"/>
    <w:rsid w:val="00F85D2C"/>
    <w:rsid w:val="00F91061"/>
    <w:rsid w:val="00F93451"/>
    <w:rsid w:val="00F937F7"/>
    <w:rsid w:val="00F96000"/>
    <w:rsid w:val="00FA0284"/>
    <w:rsid w:val="00FA699C"/>
    <w:rsid w:val="00FA6C64"/>
    <w:rsid w:val="00FB05F9"/>
    <w:rsid w:val="00FB2E49"/>
    <w:rsid w:val="00FB4207"/>
    <w:rsid w:val="00FB4509"/>
    <w:rsid w:val="00FB4F62"/>
    <w:rsid w:val="00FB7CA4"/>
    <w:rsid w:val="00FC4ECB"/>
    <w:rsid w:val="00FD7BCD"/>
    <w:rsid w:val="00FE5712"/>
    <w:rsid w:val="00FE5950"/>
    <w:rsid w:val="00FE6D61"/>
    <w:rsid w:val="00FE7D70"/>
    <w:rsid w:val="00FF2B8A"/>
    <w:rsid w:val="00FF53DF"/>
    <w:rsid w:val="00FF754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AA45FD-5F5C-4AFD-9760-515D1C99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1">
    <w:name w:val="heading 1"/>
    <w:basedOn w:val="Normal"/>
    <w:next w:val="Normal"/>
    <w:qFormat/>
    <w:pPr>
      <w:keepNext/>
      <w:ind w:firstLine="708"/>
      <w:jc w:val="both"/>
      <w:outlineLvl w:val="0"/>
    </w:pPr>
    <w:rPr>
      <w:rFonts w:ascii="Tahoma" w:hAnsi="Tahoma"/>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pPr>
      <w:jc w:val="both"/>
    </w:pPr>
    <w:rPr>
      <w:rFonts w:ascii="Tahoma" w:hAnsi="Tahoma"/>
      <w:sz w:val="24"/>
    </w:rPr>
  </w:style>
  <w:style w:type="character" w:customStyle="1" w:styleId="readonlyattribute1">
    <w:name w:val="readonlyattribute1"/>
    <w:rPr>
      <w:rFonts w:ascii="Arial" w:hAnsi="Arial" w:cs="Arial" w:hint="default"/>
      <w:strike w:val="0"/>
      <w:dstrike w:val="0"/>
      <w:color w:val="000000"/>
      <w:sz w:val="18"/>
      <w:szCs w:val="18"/>
      <w:u w:val="none"/>
      <w:effect w:val="none"/>
      <w:bdr w:val="none" w:sz="0" w:space="0" w:color="auto" w:frame="1"/>
      <w:shd w:val="clear" w:color="auto" w:fill="FFFFFF"/>
    </w:rPr>
  </w:style>
  <w:style w:type="paragraph" w:styleId="Textodeglobo">
    <w:name w:val="Balloon Text"/>
    <w:basedOn w:val="Normal"/>
    <w:link w:val="TextodegloboCar"/>
    <w:uiPriority w:val="99"/>
    <w:semiHidden/>
    <w:unhideWhenUsed/>
    <w:rsid w:val="00025534"/>
    <w:rPr>
      <w:rFonts w:ascii="Tahoma" w:hAnsi="Tahoma" w:cs="Tahoma"/>
      <w:sz w:val="16"/>
      <w:szCs w:val="16"/>
    </w:rPr>
  </w:style>
  <w:style w:type="character" w:customStyle="1" w:styleId="TextodegloboCar">
    <w:name w:val="Texto de globo Car"/>
    <w:link w:val="Textodeglobo"/>
    <w:uiPriority w:val="99"/>
    <w:semiHidden/>
    <w:rsid w:val="00025534"/>
    <w:rPr>
      <w:rFonts w:ascii="Tahoma" w:hAnsi="Tahoma" w:cs="Tahoma"/>
      <w:sz w:val="16"/>
      <w:szCs w:val="16"/>
      <w:lang w:val="es-ES" w:eastAsia="es-ES"/>
    </w:rPr>
  </w:style>
  <w:style w:type="paragraph" w:styleId="Prrafodelista">
    <w:name w:val="List Paragraph"/>
    <w:basedOn w:val="Normal"/>
    <w:uiPriority w:val="99"/>
    <w:qFormat/>
    <w:rsid w:val="00091097"/>
    <w:pPr>
      <w:ind w:left="708"/>
    </w:pPr>
  </w:style>
  <w:style w:type="paragraph" w:styleId="Encabezado">
    <w:name w:val="header"/>
    <w:basedOn w:val="Normal"/>
    <w:link w:val="EncabezadoCar"/>
    <w:uiPriority w:val="99"/>
    <w:unhideWhenUsed/>
    <w:rsid w:val="00022F60"/>
    <w:pPr>
      <w:tabs>
        <w:tab w:val="center" w:pos="4419"/>
        <w:tab w:val="right" w:pos="8838"/>
      </w:tabs>
    </w:pPr>
  </w:style>
  <w:style w:type="character" w:customStyle="1" w:styleId="EncabezadoCar">
    <w:name w:val="Encabezado Car"/>
    <w:link w:val="Encabezado"/>
    <w:uiPriority w:val="99"/>
    <w:rsid w:val="00022F60"/>
    <w:rPr>
      <w:lang w:val="es-ES" w:eastAsia="es-ES"/>
    </w:rPr>
  </w:style>
  <w:style w:type="paragraph" w:styleId="Piedepgina">
    <w:name w:val="footer"/>
    <w:basedOn w:val="Normal"/>
    <w:link w:val="PiedepginaCar"/>
    <w:uiPriority w:val="99"/>
    <w:unhideWhenUsed/>
    <w:rsid w:val="00022F60"/>
    <w:pPr>
      <w:tabs>
        <w:tab w:val="center" w:pos="4419"/>
        <w:tab w:val="right" w:pos="8838"/>
      </w:tabs>
    </w:pPr>
  </w:style>
  <w:style w:type="character" w:customStyle="1" w:styleId="PiedepginaCar">
    <w:name w:val="Pie de página Car"/>
    <w:link w:val="Piedepgina"/>
    <w:uiPriority w:val="99"/>
    <w:rsid w:val="00022F60"/>
    <w:rPr>
      <w:lang w:val="es-ES" w:eastAsia="es-ES"/>
    </w:rPr>
  </w:style>
  <w:style w:type="character" w:styleId="Hipervnculo">
    <w:name w:val="Hyperlink"/>
    <w:uiPriority w:val="99"/>
    <w:unhideWhenUsed/>
    <w:rsid w:val="00E20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2889">
      <w:bodyDiv w:val="1"/>
      <w:marLeft w:val="0"/>
      <w:marRight w:val="0"/>
      <w:marTop w:val="0"/>
      <w:marBottom w:val="0"/>
      <w:divBdr>
        <w:top w:val="none" w:sz="0" w:space="0" w:color="auto"/>
        <w:left w:val="none" w:sz="0" w:space="0" w:color="auto"/>
        <w:bottom w:val="none" w:sz="0" w:space="0" w:color="auto"/>
        <w:right w:val="none" w:sz="0" w:space="0" w:color="auto"/>
      </w:divBdr>
    </w:div>
    <w:div w:id="868685027">
      <w:bodyDiv w:val="1"/>
      <w:marLeft w:val="0"/>
      <w:marRight w:val="0"/>
      <w:marTop w:val="0"/>
      <w:marBottom w:val="0"/>
      <w:divBdr>
        <w:top w:val="none" w:sz="0" w:space="0" w:color="auto"/>
        <w:left w:val="none" w:sz="0" w:space="0" w:color="auto"/>
        <w:bottom w:val="none" w:sz="0" w:space="0" w:color="auto"/>
        <w:right w:val="none" w:sz="0" w:space="0" w:color="auto"/>
      </w:divBdr>
    </w:div>
    <w:div w:id="156259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7928A-F45E-4CEE-AE5A-761DE6B9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1398</TotalTime>
  <Pages>5</Pages>
  <Words>1164</Words>
  <Characters>6405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Subdirección de Habilitación, 11  de ENERO de 2007</vt:lpstr>
    </vt:vector>
  </TitlesOfParts>
  <Company>Gobierno de Mendoza</Company>
  <LinksUpToDate>false</LinksUpToDate>
  <CharactersWithSpaces>7554</CharactersWithSpaces>
  <SharedDoc>false</SharedDoc>
  <HLinks>
    <vt:vector size="6" baseType="variant">
      <vt:variant>
        <vt:i4>7340043</vt:i4>
      </vt:variant>
      <vt:variant>
        <vt:i4>0</vt:i4>
      </vt:variant>
      <vt:variant>
        <vt:i4>0</vt:i4>
      </vt:variant>
      <vt:variant>
        <vt:i4>5</vt:i4>
      </vt:variant>
      <vt:variant>
        <vt:lpwstr>mailto:efuligna@mendoza.gov.ar%20%20%20%20%20%20%20%20www.hacienda.mendoza.gov.ar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Subdirección de Habilitación, 11  de ENERO de 2007</dc:title>
  <dc:creator>Ministerio de Hacienda</dc:creator>
  <cp:lastModifiedBy>EMartinez</cp:lastModifiedBy>
  <cp:revision>18</cp:revision>
  <cp:lastPrinted>2025-08-28T14:34:00Z</cp:lastPrinted>
  <dcterms:created xsi:type="dcterms:W3CDTF">2025-08-25T16:22:00Z</dcterms:created>
  <dcterms:modified xsi:type="dcterms:W3CDTF">2025-11-14T14:16:00Z</dcterms:modified>
</cp:coreProperties>
</file>