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2D08" w:rsidRDefault="003E20F9">
      <w:pPr>
        <w:pStyle w:val="Heading1"/>
        <w:numPr>
          <w:ilvl w:val="0"/>
          <w:numId w:val="13"/>
        </w:numPr>
        <w:tabs>
          <w:tab w:val="left" w:pos="781"/>
        </w:tabs>
        <w:spacing w:before="316"/>
        <w:ind w:hanging="525"/>
        <w:jc w:val="left"/>
      </w:pPr>
      <w:r>
        <w:t>INFORME</w:t>
      </w:r>
      <w:r>
        <w:rPr>
          <w:spacing w:val="29"/>
        </w:rPr>
        <w:t xml:space="preserve"> </w:t>
      </w:r>
      <w:r>
        <w:t>TÉCNICO</w:t>
      </w:r>
      <w:r>
        <w:rPr>
          <w:spacing w:val="31"/>
        </w:rPr>
        <w:t xml:space="preserve"> </w:t>
      </w:r>
      <w:r>
        <w:rPr>
          <w:spacing w:val="-2"/>
        </w:rPr>
        <w:t>FISCAL</w:t>
      </w:r>
    </w:p>
    <w:p w:rsidR="00812D08" w:rsidRDefault="003E20F9">
      <w:pPr>
        <w:pStyle w:val="Textoindependiente"/>
        <w:spacing w:before="333" w:line="242" w:lineRule="auto"/>
        <w:ind w:left="421" w:right="1149" w:hanging="1"/>
        <w:jc w:val="both"/>
      </w:pPr>
      <w:r>
        <w:t>El presente informe técnico-fiscal expone el conjunto de acciones, resultados operativos y avances de gestión registrados por la Dirección de Defensa del Consumidor de la Provincia de Mendoza durante el segundo trimestre del año 2025, comprendido</w:t>
      </w:r>
      <w:r>
        <w:rPr>
          <w:spacing w:val="40"/>
        </w:rPr>
        <w:t xml:space="preserve"> </w:t>
      </w:r>
      <w:r>
        <w:t xml:space="preserve">entre el </w:t>
      </w:r>
      <w:r>
        <w:t>1 de abril y el 30 de junio.</w:t>
      </w:r>
    </w:p>
    <w:p w:rsidR="00812D08" w:rsidRDefault="003E20F9">
      <w:pPr>
        <w:pStyle w:val="Textoindependiente"/>
        <w:spacing w:before="274" w:line="237" w:lineRule="auto"/>
        <w:ind w:left="421" w:right="1144"/>
        <w:jc w:val="both"/>
      </w:pPr>
      <w:r>
        <w:t>La elaboración del informe responde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criterios de</w:t>
      </w:r>
      <w:r>
        <w:rPr>
          <w:spacing w:val="-5"/>
        </w:rPr>
        <w:t xml:space="preserve"> </w:t>
      </w:r>
      <w:r>
        <w:t>transparencia,</w:t>
      </w:r>
      <w:r>
        <w:rPr>
          <w:spacing w:val="-5"/>
        </w:rPr>
        <w:t xml:space="preserve"> </w:t>
      </w:r>
      <w:r>
        <w:t>trazabilidad</w:t>
      </w:r>
      <w:r>
        <w:rPr>
          <w:spacing w:val="-10"/>
        </w:rPr>
        <w:t xml:space="preserve"> </w:t>
      </w:r>
      <w:r>
        <w:t>y</w:t>
      </w:r>
      <w:r>
        <w:rPr>
          <w:spacing w:val="-9"/>
        </w:rPr>
        <w:t xml:space="preserve"> </w:t>
      </w:r>
      <w:r>
        <w:t>mejora continua, permitiendo visualizar el desempeño de las distintas áreas funcionales de la Dirección: Mesa de Entradas y Atención al Público, C</w:t>
      </w:r>
      <w:r>
        <w:t>onciliaciones, Gestión Administrativa (Resoluciones y Sanciones), Recaudación, Notificaciones e Inspección.</w:t>
      </w:r>
    </w:p>
    <w:p w:rsidR="00812D08" w:rsidRDefault="00812D08">
      <w:pPr>
        <w:pStyle w:val="Textoindependiente"/>
        <w:spacing w:before="3"/>
      </w:pPr>
    </w:p>
    <w:p w:rsidR="00812D08" w:rsidRDefault="003E20F9">
      <w:pPr>
        <w:pStyle w:val="Textoindependiente"/>
        <w:spacing w:line="237" w:lineRule="auto"/>
        <w:ind w:left="421" w:right="1143"/>
        <w:jc w:val="both"/>
      </w:pPr>
      <w:r>
        <w:t>A lo largo del trimestre, se incorporaron herramientas orientadas a fortalecer la digitalización de procesos, el uso de medios electrónicos de noti</w:t>
      </w:r>
      <w:r>
        <w:t>ficación, el registro sistemático de datos de atención</w:t>
      </w:r>
      <w:r>
        <w:rPr>
          <w:spacing w:val="-5"/>
        </w:rPr>
        <w:t xml:space="preserve"> </w:t>
      </w:r>
      <w:r>
        <w:t>presencial, así como</w:t>
      </w:r>
      <w:r>
        <w:rPr>
          <w:spacing w:val="-6"/>
        </w:rPr>
        <w:t xml:space="preserve"> </w:t>
      </w:r>
      <w:r>
        <w:t>el desarrollo</w:t>
      </w:r>
      <w:r>
        <w:rPr>
          <w:spacing w:val="-6"/>
        </w:rPr>
        <w:t xml:space="preserve"> </w:t>
      </w:r>
      <w:r>
        <w:t>de indicadores que permiten</w:t>
      </w:r>
      <w:r>
        <w:rPr>
          <w:spacing w:val="18"/>
        </w:rPr>
        <w:t xml:space="preserve"> </w:t>
      </w:r>
      <w:r>
        <w:t>evaluar</w:t>
      </w:r>
      <w:r>
        <w:rPr>
          <w:spacing w:val="-7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eficacia</w:t>
      </w:r>
      <w:r>
        <w:rPr>
          <w:spacing w:val="-8"/>
        </w:rPr>
        <w:t xml:space="preserve"> </w:t>
      </w:r>
      <w:r>
        <w:t>operativa</w:t>
      </w:r>
      <w:r>
        <w:rPr>
          <w:spacing w:val="-9"/>
        </w:rPr>
        <w:t xml:space="preserve"> </w:t>
      </w:r>
      <w:r>
        <w:t>y</w:t>
      </w:r>
      <w:r>
        <w:rPr>
          <w:spacing w:val="-2"/>
        </w:rPr>
        <w:t xml:space="preserve"> </w:t>
      </w:r>
      <w:r>
        <w:t>la</w:t>
      </w:r>
      <w:r>
        <w:rPr>
          <w:spacing w:val="-9"/>
        </w:rPr>
        <w:t xml:space="preserve"> </w:t>
      </w:r>
      <w:r>
        <w:t>calidad</w:t>
      </w:r>
      <w:r>
        <w:rPr>
          <w:spacing w:val="-16"/>
        </w:rPr>
        <w:t xml:space="preserve"> </w:t>
      </w:r>
      <w:r>
        <w:t>del</w:t>
      </w:r>
      <w:r>
        <w:rPr>
          <w:spacing w:val="5"/>
        </w:rPr>
        <w:t xml:space="preserve"> </w:t>
      </w:r>
      <w:r>
        <w:t>servicio</w:t>
      </w:r>
      <w:r>
        <w:rPr>
          <w:spacing w:val="-6"/>
        </w:rPr>
        <w:t xml:space="preserve"> </w:t>
      </w:r>
      <w:r>
        <w:t>prestado</w:t>
      </w:r>
      <w:r>
        <w:rPr>
          <w:spacing w:val="-6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la</w:t>
      </w:r>
      <w:r>
        <w:rPr>
          <w:spacing w:val="5"/>
        </w:rPr>
        <w:t xml:space="preserve"> </w:t>
      </w:r>
      <w:r>
        <w:rPr>
          <w:spacing w:val="-2"/>
        </w:rPr>
        <w:t>ciudadanía.</w:t>
      </w:r>
    </w:p>
    <w:p w:rsidR="00812D08" w:rsidRDefault="003E20F9">
      <w:pPr>
        <w:pStyle w:val="Textoindependiente"/>
        <w:spacing w:before="279"/>
        <w:ind w:left="421" w:right="1149"/>
        <w:jc w:val="both"/>
      </w:pPr>
      <w:r>
        <w:t>Este documento constituye además un insumo estratégico</w:t>
      </w:r>
      <w:r>
        <w:rPr>
          <w:spacing w:val="-8"/>
        </w:rPr>
        <w:t xml:space="preserve"> </w:t>
      </w:r>
      <w:r>
        <w:t>p</w:t>
      </w:r>
      <w:r>
        <w:t>ara la planificación</w:t>
      </w:r>
      <w:r>
        <w:rPr>
          <w:spacing w:val="-8"/>
        </w:rPr>
        <w:t xml:space="preserve"> </w:t>
      </w:r>
      <w:r>
        <w:t>futura, la rendición de cuentas institucional y el fortalecimiento del sistema provincial de defensa de los derechos de consumidores y consumidoras.</w:t>
      </w:r>
    </w:p>
    <w:p w:rsidR="00812D08" w:rsidRDefault="00812D08">
      <w:pPr>
        <w:pStyle w:val="Textoindependiente"/>
        <w:spacing w:before="6"/>
      </w:pPr>
    </w:p>
    <w:p w:rsidR="00812D08" w:rsidRDefault="003E20F9">
      <w:pPr>
        <w:pStyle w:val="Heading1"/>
        <w:numPr>
          <w:ilvl w:val="1"/>
          <w:numId w:val="13"/>
        </w:numPr>
        <w:tabs>
          <w:tab w:val="left" w:pos="779"/>
        </w:tabs>
        <w:ind w:left="779" w:hanging="358"/>
      </w:pPr>
      <w:r>
        <w:t>MESA</w:t>
      </w:r>
      <w:r>
        <w:rPr>
          <w:spacing w:val="30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ENTRADAS</w:t>
      </w:r>
      <w:r>
        <w:rPr>
          <w:spacing w:val="27"/>
        </w:rPr>
        <w:t xml:space="preserve"> </w:t>
      </w:r>
      <w:r>
        <w:t>Y</w:t>
      </w:r>
      <w:r>
        <w:rPr>
          <w:spacing w:val="11"/>
        </w:rPr>
        <w:t xml:space="preserve"> </w:t>
      </w:r>
      <w:r>
        <w:t>ATENCIÓN</w:t>
      </w:r>
      <w:r>
        <w:rPr>
          <w:spacing w:val="29"/>
        </w:rPr>
        <w:t xml:space="preserve"> </w:t>
      </w:r>
      <w:r>
        <w:t>AL</w:t>
      </w:r>
      <w:r>
        <w:rPr>
          <w:spacing w:val="11"/>
        </w:rPr>
        <w:t xml:space="preserve"> </w:t>
      </w:r>
      <w:r>
        <w:rPr>
          <w:spacing w:val="-2"/>
        </w:rPr>
        <w:t>PÚBLICO</w:t>
      </w:r>
    </w:p>
    <w:p w:rsidR="00812D08" w:rsidRDefault="003E20F9">
      <w:pPr>
        <w:pStyle w:val="Textoindependiente"/>
        <w:spacing w:before="318" w:line="289" w:lineRule="exact"/>
        <w:ind w:left="421"/>
        <w:jc w:val="both"/>
      </w:pPr>
      <w:r>
        <w:t>Durante</w:t>
      </w:r>
      <w:r>
        <w:rPr>
          <w:spacing w:val="8"/>
        </w:rPr>
        <w:t xml:space="preserve"> </w:t>
      </w:r>
      <w:r>
        <w:t>el</w:t>
      </w:r>
      <w:r>
        <w:rPr>
          <w:spacing w:val="11"/>
        </w:rPr>
        <w:t xml:space="preserve"> </w:t>
      </w:r>
      <w:r>
        <w:t>segundo</w:t>
      </w:r>
      <w:r>
        <w:rPr>
          <w:spacing w:val="-10"/>
        </w:rPr>
        <w:t xml:space="preserve"> </w:t>
      </w:r>
      <w:r>
        <w:t>trimestre</w:t>
      </w:r>
      <w:r>
        <w:rPr>
          <w:spacing w:val="-4"/>
        </w:rPr>
        <w:t xml:space="preserve"> </w:t>
      </w:r>
      <w:r>
        <w:t>del</w:t>
      </w:r>
      <w:r>
        <w:rPr>
          <w:spacing w:val="-1"/>
        </w:rPr>
        <w:t xml:space="preserve"> </w:t>
      </w:r>
      <w:r>
        <w:t>año,</w:t>
      </w:r>
      <w:r>
        <w:rPr>
          <w:spacing w:val="-4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área de</w:t>
      </w:r>
      <w:r>
        <w:rPr>
          <w:spacing w:val="-4"/>
        </w:rPr>
        <w:t xml:space="preserve"> </w:t>
      </w:r>
      <w:r>
        <w:rPr>
          <w:b/>
        </w:rPr>
        <w:t>Mesa</w:t>
      </w:r>
      <w:r>
        <w:rPr>
          <w:b/>
          <w:spacing w:val="-4"/>
        </w:rPr>
        <w:t xml:space="preserve"> </w:t>
      </w:r>
      <w:r>
        <w:rPr>
          <w:b/>
        </w:rPr>
        <w:t>de</w:t>
      </w:r>
      <w:r>
        <w:rPr>
          <w:b/>
          <w:spacing w:val="-5"/>
        </w:rPr>
        <w:t xml:space="preserve"> </w:t>
      </w:r>
      <w:r>
        <w:rPr>
          <w:b/>
        </w:rPr>
        <w:t>Entradas</w:t>
      </w:r>
      <w:r>
        <w:rPr>
          <w:b/>
          <w:spacing w:val="-8"/>
        </w:rPr>
        <w:t xml:space="preserve"> </w:t>
      </w:r>
      <w:r>
        <w:t>tramitó</w:t>
      </w:r>
      <w:r>
        <w:rPr>
          <w:spacing w:val="-10"/>
        </w:rPr>
        <w:t xml:space="preserve"> </w:t>
      </w:r>
      <w:r>
        <w:t>un</w:t>
      </w:r>
      <w:r>
        <w:rPr>
          <w:spacing w:val="-10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rPr>
          <w:spacing w:val="-5"/>
        </w:rPr>
        <w:t>de</w:t>
      </w:r>
    </w:p>
    <w:p w:rsidR="00812D08" w:rsidRDefault="003E20F9">
      <w:pPr>
        <w:spacing w:line="289" w:lineRule="exact"/>
        <w:ind w:left="421"/>
        <w:jc w:val="both"/>
        <w:rPr>
          <w:sz w:val="24"/>
        </w:rPr>
      </w:pPr>
      <w:r>
        <w:rPr>
          <w:b/>
          <w:sz w:val="24"/>
        </w:rPr>
        <w:t>506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expedientes</w:t>
      </w:r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de los</w:t>
      </w:r>
      <w:r>
        <w:rPr>
          <w:spacing w:val="11"/>
          <w:sz w:val="24"/>
        </w:rPr>
        <w:t xml:space="preserve"> </w:t>
      </w:r>
      <w:r>
        <w:rPr>
          <w:spacing w:val="-2"/>
          <w:sz w:val="24"/>
        </w:rPr>
        <w:t>cuales:</w:t>
      </w:r>
    </w:p>
    <w:p w:rsidR="00812D08" w:rsidRDefault="003E20F9">
      <w:pPr>
        <w:pStyle w:val="Prrafodelista"/>
        <w:numPr>
          <w:ilvl w:val="0"/>
          <w:numId w:val="1"/>
        </w:numPr>
        <w:tabs>
          <w:tab w:val="left" w:pos="1141"/>
        </w:tabs>
        <w:spacing w:before="277"/>
        <w:ind w:hanging="360"/>
        <w:rPr>
          <w:sz w:val="24"/>
        </w:rPr>
      </w:pPr>
      <w:r>
        <w:rPr>
          <w:b/>
          <w:sz w:val="24"/>
        </w:rPr>
        <w:t>181</w:t>
      </w:r>
      <w:r>
        <w:rPr>
          <w:b/>
          <w:spacing w:val="-10"/>
          <w:sz w:val="24"/>
        </w:rPr>
        <w:t xml:space="preserve"> </w:t>
      </w:r>
      <w:r>
        <w:rPr>
          <w:sz w:val="24"/>
        </w:rPr>
        <w:t>corresponden</w:t>
      </w:r>
      <w:r>
        <w:rPr>
          <w:spacing w:val="10"/>
          <w:sz w:val="24"/>
        </w:rPr>
        <w:t xml:space="preserve"> </w:t>
      </w:r>
      <w:r>
        <w:rPr>
          <w:sz w:val="24"/>
        </w:rPr>
        <w:t>al</w:t>
      </w:r>
      <w:r>
        <w:rPr>
          <w:spacing w:val="-4"/>
          <w:sz w:val="24"/>
        </w:rPr>
        <w:t xml:space="preserve"> </w:t>
      </w:r>
      <w:r>
        <w:rPr>
          <w:sz w:val="24"/>
        </w:rPr>
        <w:t>mes</w:t>
      </w:r>
      <w:r>
        <w:rPr>
          <w:spacing w:val="1"/>
          <w:sz w:val="24"/>
        </w:rPr>
        <w:t xml:space="preserve"> </w:t>
      </w:r>
      <w:r>
        <w:rPr>
          <w:sz w:val="24"/>
        </w:rPr>
        <w:t>de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abril,</w:t>
      </w:r>
    </w:p>
    <w:p w:rsidR="00812D08" w:rsidRDefault="003E20F9">
      <w:pPr>
        <w:pStyle w:val="Prrafodelista"/>
        <w:numPr>
          <w:ilvl w:val="0"/>
          <w:numId w:val="1"/>
        </w:numPr>
        <w:tabs>
          <w:tab w:val="left" w:pos="1141"/>
        </w:tabs>
        <w:spacing w:before="8" w:line="289" w:lineRule="exact"/>
        <w:ind w:hanging="360"/>
        <w:rPr>
          <w:sz w:val="24"/>
        </w:rPr>
      </w:pPr>
      <w:r>
        <w:rPr>
          <w:b/>
          <w:sz w:val="24"/>
        </w:rPr>
        <w:t>167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al</w:t>
      </w:r>
      <w:r>
        <w:rPr>
          <w:spacing w:val="3"/>
          <w:sz w:val="24"/>
        </w:rPr>
        <w:t xml:space="preserve"> </w:t>
      </w:r>
      <w:r>
        <w:rPr>
          <w:sz w:val="24"/>
        </w:rPr>
        <w:t>mes</w:t>
      </w:r>
      <w:r>
        <w:rPr>
          <w:spacing w:val="8"/>
          <w:sz w:val="24"/>
        </w:rPr>
        <w:t xml:space="preserve"> </w:t>
      </w:r>
      <w:r>
        <w:rPr>
          <w:sz w:val="24"/>
        </w:rPr>
        <w:t xml:space="preserve">de </w:t>
      </w:r>
      <w:r>
        <w:rPr>
          <w:spacing w:val="-4"/>
          <w:sz w:val="24"/>
        </w:rPr>
        <w:t>mayo,</w:t>
      </w:r>
    </w:p>
    <w:p w:rsidR="00812D08" w:rsidRDefault="003E20F9">
      <w:pPr>
        <w:pStyle w:val="Prrafodelista"/>
        <w:numPr>
          <w:ilvl w:val="0"/>
          <w:numId w:val="1"/>
        </w:numPr>
        <w:tabs>
          <w:tab w:val="left" w:pos="1141"/>
        </w:tabs>
        <w:spacing w:line="289" w:lineRule="exact"/>
        <w:ind w:hanging="360"/>
        <w:rPr>
          <w:sz w:val="24"/>
        </w:rPr>
      </w:pPr>
      <w:r>
        <w:rPr>
          <w:b/>
          <w:sz w:val="24"/>
        </w:rPr>
        <w:t>158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al</w:t>
      </w:r>
      <w:r>
        <w:rPr>
          <w:spacing w:val="3"/>
          <w:sz w:val="24"/>
        </w:rPr>
        <w:t xml:space="preserve"> </w:t>
      </w:r>
      <w:r>
        <w:rPr>
          <w:sz w:val="24"/>
        </w:rPr>
        <w:t>mes</w:t>
      </w:r>
      <w:r>
        <w:rPr>
          <w:spacing w:val="8"/>
          <w:sz w:val="24"/>
        </w:rPr>
        <w:t xml:space="preserve"> </w:t>
      </w:r>
      <w:r>
        <w:rPr>
          <w:sz w:val="24"/>
        </w:rPr>
        <w:t xml:space="preserve">de </w:t>
      </w:r>
      <w:r>
        <w:rPr>
          <w:spacing w:val="-2"/>
          <w:sz w:val="24"/>
        </w:rPr>
        <w:t>junio.</w:t>
      </w:r>
    </w:p>
    <w:p w:rsidR="00812D08" w:rsidRDefault="003E20F9">
      <w:pPr>
        <w:spacing w:before="277" w:line="242" w:lineRule="auto"/>
        <w:ind w:left="421" w:right="1142"/>
        <w:jc w:val="both"/>
        <w:rPr>
          <w:sz w:val="24"/>
        </w:rPr>
      </w:pPr>
      <w:r>
        <w:rPr>
          <w:sz w:val="24"/>
        </w:rPr>
        <w:t>Estos expedientes incluyen</w:t>
      </w:r>
      <w:r>
        <w:rPr>
          <w:spacing w:val="-6"/>
          <w:sz w:val="24"/>
        </w:rPr>
        <w:t xml:space="preserve"> </w:t>
      </w:r>
      <w:r>
        <w:rPr>
          <w:sz w:val="24"/>
        </w:rPr>
        <w:t>tanto</w:t>
      </w:r>
      <w:r>
        <w:rPr>
          <w:spacing w:val="-7"/>
          <w:sz w:val="24"/>
        </w:rPr>
        <w:t xml:space="preserve"> </w:t>
      </w:r>
      <w:r>
        <w:rPr>
          <w:sz w:val="24"/>
        </w:rPr>
        <w:t>actuaciones iniciadas directamente</w:t>
      </w:r>
      <w:r>
        <w:rPr>
          <w:spacing w:val="-1"/>
          <w:sz w:val="24"/>
        </w:rPr>
        <w:t xml:space="preserve"> </w:t>
      </w:r>
      <w:r>
        <w:rPr>
          <w:sz w:val="24"/>
        </w:rPr>
        <w:t>en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esta Dirección como aquellas </w:t>
      </w:r>
      <w:r>
        <w:rPr>
          <w:b/>
          <w:sz w:val="24"/>
        </w:rPr>
        <w:t>derivadas por los municipios</w:t>
      </w:r>
      <w:r>
        <w:rPr>
          <w:sz w:val="24"/>
        </w:rPr>
        <w:t xml:space="preserve">, las cuales son generadas a través de un sistema independiente y posteriormente </w:t>
      </w:r>
      <w:r>
        <w:rPr>
          <w:b/>
          <w:sz w:val="24"/>
        </w:rPr>
        <w:t>digitalizadas e incorporadas al circuito electrónico institucional</w:t>
      </w:r>
      <w:r>
        <w:rPr>
          <w:sz w:val="24"/>
        </w:rPr>
        <w:t>, con asignación de número de expediente.</w:t>
      </w:r>
    </w:p>
    <w:p w:rsidR="00812D08" w:rsidRDefault="003E20F9">
      <w:pPr>
        <w:spacing w:before="272"/>
        <w:ind w:left="421" w:right="1153"/>
        <w:jc w:val="both"/>
        <w:rPr>
          <w:sz w:val="24"/>
        </w:rPr>
      </w:pPr>
      <w:r>
        <w:rPr>
          <w:sz w:val="24"/>
        </w:rPr>
        <w:t xml:space="preserve">A partir del </w:t>
      </w:r>
      <w:r>
        <w:rPr>
          <w:b/>
          <w:sz w:val="24"/>
        </w:rPr>
        <w:t>26 de junio de 2025</w:t>
      </w:r>
      <w:r>
        <w:rPr>
          <w:sz w:val="24"/>
        </w:rPr>
        <w:t>, se in</w:t>
      </w:r>
      <w:r>
        <w:rPr>
          <w:sz w:val="24"/>
        </w:rPr>
        <w:t>corporó una mejora operativa consistente en</w:t>
      </w:r>
      <w:r>
        <w:rPr>
          <w:spacing w:val="-6"/>
          <w:sz w:val="24"/>
        </w:rPr>
        <w:t xml:space="preserve"> </w:t>
      </w:r>
      <w:r>
        <w:rPr>
          <w:sz w:val="24"/>
        </w:rPr>
        <w:t xml:space="preserve">el </w:t>
      </w:r>
      <w:r>
        <w:rPr>
          <w:b/>
          <w:sz w:val="24"/>
        </w:rPr>
        <w:t>registro sistemático de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atención presencial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mediante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formularios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>electrónicos</w:t>
      </w:r>
      <w:r>
        <w:rPr>
          <w:sz w:val="24"/>
        </w:rPr>
        <w:t>,</w:t>
      </w:r>
      <w:r>
        <w:rPr>
          <w:spacing w:val="-6"/>
          <w:sz w:val="24"/>
        </w:rPr>
        <w:t xml:space="preserve"> </w:t>
      </w:r>
      <w:r>
        <w:rPr>
          <w:sz w:val="24"/>
        </w:rPr>
        <w:t>lo</w:t>
      </w:r>
      <w:r>
        <w:rPr>
          <w:spacing w:val="-12"/>
          <w:sz w:val="24"/>
        </w:rPr>
        <w:t xml:space="preserve"> </w:t>
      </w:r>
      <w:r>
        <w:rPr>
          <w:sz w:val="24"/>
        </w:rPr>
        <w:t>cual permite fortalecer el seguimiento de la demanda ciudadana en el punto de ingreso.</w:t>
      </w:r>
    </w:p>
    <w:p w:rsidR="00812D08" w:rsidRDefault="003E20F9">
      <w:pPr>
        <w:pStyle w:val="Textoindependiente"/>
        <w:spacing w:before="277"/>
        <w:ind w:left="421"/>
        <w:jc w:val="both"/>
      </w:pPr>
      <w:r>
        <w:t>Desde</w:t>
      </w:r>
      <w:r>
        <w:rPr>
          <w:spacing w:val="-3"/>
        </w:rPr>
        <w:t xml:space="preserve"> </w:t>
      </w:r>
      <w:r>
        <w:t>dicha</w:t>
      </w:r>
      <w:r>
        <w:rPr>
          <w:spacing w:val="3"/>
        </w:rPr>
        <w:t xml:space="preserve"> </w:t>
      </w:r>
      <w:r>
        <w:t>fecha</w:t>
      </w:r>
      <w:r>
        <w:rPr>
          <w:spacing w:val="2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hasta</w:t>
      </w:r>
      <w:r>
        <w:rPr>
          <w:spacing w:val="2"/>
        </w:rPr>
        <w:t xml:space="preserve"> </w:t>
      </w:r>
      <w:r>
        <w:t>el</w:t>
      </w:r>
      <w:r>
        <w:rPr>
          <w:spacing w:val="2"/>
        </w:rPr>
        <w:t xml:space="preserve"> </w:t>
      </w:r>
      <w:r>
        <w:t>cierre</w:t>
      </w:r>
      <w:r>
        <w:rPr>
          <w:spacing w:val="-2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trimestre,</w:t>
      </w:r>
      <w:r>
        <w:rPr>
          <w:spacing w:val="-2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registró</w:t>
      </w:r>
      <w:r>
        <w:rPr>
          <w:spacing w:val="-8"/>
        </w:rPr>
        <w:t xml:space="preserve"> </w:t>
      </w:r>
      <w:r>
        <w:t>un</w:t>
      </w:r>
      <w:r>
        <w:rPr>
          <w:spacing w:val="-8"/>
        </w:rPr>
        <w:t xml:space="preserve"> </w:t>
      </w:r>
      <w:r>
        <w:t>total</w:t>
      </w:r>
      <w:r>
        <w:rPr>
          <w:spacing w:val="2"/>
        </w:rPr>
        <w:t xml:space="preserve"> </w:t>
      </w:r>
      <w:r>
        <w:rPr>
          <w:spacing w:val="-5"/>
        </w:rPr>
        <w:t>de:</w:t>
      </w:r>
    </w:p>
    <w:p w:rsidR="00812D08" w:rsidRDefault="003E20F9">
      <w:pPr>
        <w:pStyle w:val="Prrafodelista"/>
        <w:numPr>
          <w:ilvl w:val="0"/>
          <w:numId w:val="1"/>
        </w:numPr>
        <w:tabs>
          <w:tab w:val="left" w:pos="1141"/>
        </w:tabs>
        <w:spacing w:before="292" w:line="289" w:lineRule="exact"/>
        <w:ind w:hanging="360"/>
        <w:rPr>
          <w:sz w:val="24"/>
        </w:rPr>
      </w:pPr>
      <w:r>
        <w:rPr>
          <w:b/>
          <w:sz w:val="24"/>
        </w:rPr>
        <w:t>289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>personas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atendidas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forma</w:t>
      </w:r>
      <w:r>
        <w:rPr>
          <w:b/>
          <w:spacing w:val="10"/>
          <w:sz w:val="24"/>
        </w:rPr>
        <w:t xml:space="preserve"> </w:t>
      </w:r>
      <w:r>
        <w:rPr>
          <w:b/>
          <w:sz w:val="24"/>
        </w:rPr>
        <w:t>presencial</w:t>
      </w:r>
      <w:r>
        <w:rPr>
          <w:b/>
          <w:spacing w:val="12"/>
          <w:sz w:val="24"/>
        </w:rPr>
        <w:t xml:space="preserve"> </w:t>
      </w:r>
      <w:r>
        <w:rPr>
          <w:sz w:val="24"/>
        </w:rPr>
        <w:t>en</w:t>
      </w:r>
      <w:r>
        <w:rPr>
          <w:spacing w:val="4"/>
          <w:sz w:val="24"/>
        </w:rPr>
        <w:t xml:space="preserve"> </w:t>
      </w:r>
      <w:r>
        <w:rPr>
          <w:sz w:val="24"/>
        </w:rPr>
        <w:t>esta</w:t>
      </w:r>
      <w:r>
        <w:rPr>
          <w:spacing w:val="15"/>
          <w:sz w:val="24"/>
        </w:rPr>
        <w:t xml:space="preserve"> </w:t>
      </w:r>
      <w:r>
        <w:rPr>
          <w:spacing w:val="-2"/>
          <w:sz w:val="24"/>
        </w:rPr>
        <w:t>Dirección,</w:t>
      </w:r>
    </w:p>
    <w:p w:rsidR="00812D08" w:rsidRDefault="003E20F9">
      <w:pPr>
        <w:pStyle w:val="Prrafodelista"/>
        <w:numPr>
          <w:ilvl w:val="0"/>
          <w:numId w:val="1"/>
        </w:numPr>
        <w:tabs>
          <w:tab w:val="left" w:pos="1141"/>
        </w:tabs>
        <w:spacing w:line="244" w:lineRule="auto"/>
        <w:ind w:right="1142"/>
        <w:rPr>
          <w:sz w:val="24"/>
        </w:rPr>
      </w:pPr>
      <w:r>
        <w:rPr>
          <w:b/>
          <w:sz w:val="24"/>
        </w:rPr>
        <w:t xml:space="preserve">86 consultas específicas registradas </w:t>
      </w:r>
      <w:r>
        <w:rPr>
          <w:sz w:val="24"/>
        </w:rPr>
        <w:t>a partir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del </w:t>
      </w:r>
      <w:r>
        <w:rPr>
          <w:b/>
          <w:sz w:val="24"/>
        </w:rPr>
        <w:t>30 de junio de 2025</w:t>
      </w:r>
      <w:r>
        <w:rPr>
          <w:sz w:val="24"/>
        </w:rPr>
        <w:t>, fecha en que se inició la carga estructurada de estos requerimientos.</w:t>
      </w:r>
    </w:p>
    <w:p w:rsidR="00812D08" w:rsidRDefault="00812D08">
      <w:pPr>
        <w:pStyle w:val="Prrafodelista"/>
        <w:spacing w:line="244" w:lineRule="auto"/>
        <w:rPr>
          <w:sz w:val="24"/>
        </w:rPr>
        <w:sectPr w:rsidR="00812D08">
          <w:headerReference w:type="default" r:id="rId7"/>
          <w:footerReference w:type="default" r:id="rId8"/>
          <w:type w:val="continuous"/>
          <w:pgSz w:w="11920" w:h="16860"/>
          <w:pgMar w:top="1940" w:right="566" w:bottom="1380" w:left="1275" w:header="453" w:footer="1184" w:gutter="0"/>
          <w:pgNumType w:start="1"/>
          <w:cols w:space="720"/>
        </w:sectPr>
      </w:pPr>
    </w:p>
    <w:p w:rsidR="00812D08" w:rsidRDefault="003E20F9">
      <w:pPr>
        <w:pStyle w:val="Heading2"/>
        <w:numPr>
          <w:ilvl w:val="2"/>
          <w:numId w:val="13"/>
        </w:numPr>
        <w:tabs>
          <w:tab w:val="left" w:pos="1831"/>
        </w:tabs>
        <w:ind w:hanging="1050"/>
      </w:pPr>
      <w:r>
        <w:rPr>
          <w:spacing w:val="-2"/>
        </w:rPr>
        <w:lastRenderedPageBreak/>
        <w:t>Consideraciones</w:t>
      </w:r>
    </w:p>
    <w:p w:rsidR="00812D08" w:rsidRDefault="003E20F9">
      <w:pPr>
        <w:pStyle w:val="Prrafodelista"/>
        <w:numPr>
          <w:ilvl w:val="3"/>
          <w:numId w:val="13"/>
        </w:numPr>
        <w:tabs>
          <w:tab w:val="left" w:pos="1139"/>
          <w:tab w:val="left" w:pos="1141"/>
        </w:tabs>
        <w:spacing w:before="329" w:line="237" w:lineRule="auto"/>
        <w:ind w:right="1143"/>
        <w:jc w:val="both"/>
        <w:rPr>
          <w:sz w:val="24"/>
        </w:rPr>
      </w:pPr>
      <w:r>
        <w:rPr>
          <w:sz w:val="24"/>
        </w:rPr>
        <w:t>La implementación del sistema de registro de atención y consultas representa un avance significativo</w:t>
      </w:r>
      <w:r>
        <w:rPr>
          <w:spacing w:val="-11"/>
          <w:sz w:val="24"/>
        </w:rPr>
        <w:t xml:space="preserve"> </w:t>
      </w:r>
      <w:r>
        <w:rPr>
          <w:sz w:val="24"/>
        </w:rPr>
        <w:t xml:space="preserve">hacia la </w:t>
      </w:r>
      <w:r>
        <w:rPr>
          <w:b/>
          <w:sz w:val="24"/>
        </w:rPr>
        <w:t>trazabilidad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del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servicio prestado al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ciudadano</w:t>
      </w:r>
      <w:r>
        <w:rPr>
          <w:sz w:val="24"/>
        </w:rPr>
        <w:t xml:space="preserve">, permitiendo diferenciar trámites formales de consultas informales o </w:t>
      </w:r>
      <w:r>
        <w:rPr>
          <w:spacing w:val="-2"/>
          <w:sz w:val="24"/>
        </w:rPr>
        <w:t>preventivas.</w:t>
      </w:r>
    </w:p>
    <w:p w:rsidR="00812D08" w:rsidRDefault="003E20F9">
      <w:pPr>
        <w:pStyle w:val="Prrafodelista"/>
        <w:numPr>
          <w:ilvl w:val="3"/>
          <w:numId w:val="13"/>
        </w:numPr>
        <w:tabs>
          <w:tab w:val="left" w:pos="1139"/>
          <w:tab w:val="left" w:pos="1141"/>
        </w:tabs>
        <w:spacing w:before="8"/>
        <w:ind w:right="1154"/>
        <w:jc w:val="both"/>
        <w:rPr>
          <w:sz w:val="24"/>
        </w:rPr>
      </w:pPr>
      <w:r>
        <w:rPr>
          <w:sz w:val="24"/>
        </w:rPr>
        <w:t>La consolidación de esta herramienta facilitará la producción de indicadores mensuales y permitirá planificar</w:t>
      </w:r>
      <w:r>
        <w:rPr>
          <w:spacing w:val="-11"/>
          <w:sz w:val="24"/>
        </w:rPr>
        <w:t xml:space="preserve"> </w:t>
      </w:r>
      <w:r>
        <w:rPr>
          <w:sz w:val="24"/>
        </w:rPr>
        <w:t>acciones correctivas en</w:t>
      </w:r>
      <w:r>
        <w:rPr>
          <w:spacing w:val="-8"/>
          <w:sz w:val="24"/>
        </w:rPr>
        <w:t xml:space="preserve"> </w:t>
      </w:r>
      <w:r>
        <w:rPr>
          <w:sz w:val="24"/>
        </w:rPr>
        <w:t>función</w:t>
      </w:r>
      <w:r>
        <w:rPr>
          <w:spacing w:val="-8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la demanda </w:t>
      </w:r>
      <w:r>
        <w:rPr>
          <w:spacing w:val="-2"/>
          <w:sz w:val="24"/>
        </w:rPr>
        <w:t>efectiva.</w:t>
      </w:r>
    </w:p>
    <w:p w:rsidR="00812D08" w:rsidRDefault="003E20F9">
      <w:pPr>
        <w:pStyle w:val="Heading1"/>
        <w:numPr>
          <w:ilvl w:val="1"/>
          <w:numId w:val="13"/>
        </w:numPr>
        <w:tabs>
          <w:tab w:val="left" w:pos="779"/>
        </w:tabs>
        <w:spacing w:before="285"/>
        <w:ind w:left="779" w:hanging="358"/>
      </w:pPr>
      <w:r>
        <w:t>SECTOR</w:t>
      </w:r>
      <w:r>
        <w:rPr>
          <w:spacing w:val="33"/>
        </w:rPr>
        <w:t xml:space="preserve"> </w:t>
      </w:r>
      <w:r>
        <w:rPr>
          <w:spacing w:val="-2"/>
        </w:rPr>
        <w:t>CONCILIACIONES</w:t>
      </w:r>
    </w:p>
    <w:p w:rsidR="00812D08" w:rsidRDefault="00812D08">
      <w:pPr>
        <w:pStyle w:val="Textoindependiente"/>
        <w:spacing w:before="97"/>
        <w:rPr>
          <w:b/>
          <w:sz w:val="31"/>
        </w:rPr>
      </w:pPr>
    </w:p>
    <w:p w:rsidR="00812D08" w:rsidRDefault="003E20F9">
      <w:pPr>
        <w:pStyle w:val="Heading2"/>
        <w:numPr>
          <w:ilvl w:val="1"/>
          <w:numId w:val="12"/>
        </w:numPr>
        <w:tabs>
          <w:tab w:val="left" w:pos="1831"/>
        </w:tabs>
        <w:spacing w:before="0"/>
        <w:ind w:hanging="1050"/>
      </w:pPr>
      <w:r>
        <w:t>Datos</w:t>
      </w:r>
      <w:r>
        <w:rPr>
          <w:spacing w:val="20"/>
        </w:rPr>
        <w:t xml:space="preserve"> </w:t>
      </w:r>
      <w:r>
        <w:t>generales</w:t>
      </w:r>
      <w:r>
        <w:rPr>
          <w:spacing w:val="19"/>
        </w:rPr>
        <w:t xml:space="preserve"> </w:t>
      </w:r>
      <w:r>
        <w:rPr>
          <w:spacing w:val="-2"/>
        </w:rPr>
        <w:t>reportados</w:t>
      </w:r>
    </w:p>
    <w:p w:rsidR="00812D08" w:rsidRDefault="003E20F9">
      <w:pPr>
        <w:pStyle w:val="Heading5"/>
        <w:numPr>
          <w:ilvl w:val="2"/>
          <w:numId w:val="12"/>
        </w:numPr>
        <w:tabs>
          <w:tab w:val="left" w:pos="1141"/>
        </w:tabs>
        <w:spacing w:before="326" w:line="289" w:lineRule="exact"/>
        <w:ind w:hanging="360"/>
        <w:rPr>
          <w:b w:val="0"/>
        </w:rPr>
      </w:pPr>
      <w:r>
        <w:t>Total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expedientes</w:t>
      </w:r>
      <w:r>
        <w:rPr>
          <w:spacing w:val="3"/>
        </w:rPr>
        <w:t xml:space="preserve"> </w:t>
      </w:r>
      <w:r>
        <w:t>asignados</w:t>
      </w:r>
      <w:r>
        <w:rPr>
          <w:spacing w:val="5"/>
        </w:rPr>
        <w:t xml:space="preserve"> </w:t>
      </w:r>
      <w:r>
        <w:t>al</w:t>
      </w:r>
      <w:r>
        <w:rPr>
          <w:spacing w:val="13"/>
        </w:rPr>
        <w:t xml:space="preserve"> </w:t>
      </w:r>
      <w:r>
        <w:t>área</w:t>
      </w:r>
      <w:r>
        <w:rPr>
          <w:b w:val="0"/>
        </w:rPr>
        <w:t>:</w:t>
      </w:r>
      <w:r>
        <w:rPr>
          <w:b w:val="0"/>
          <w:spacing w:val="6"/>
        </w:rPr>
        <w:t xml:space="preserve"> </w:t>
      </w:r>
      <w:r>
        <w:rPr>
          <w:b w:val="0"/>
          <w:spacing w:val="-5"/>
        </w:rPr>
        <w:t>181</w:t>
      </w:r>
    </w:p>
    <w:p w:rsidR="00812D08" w:rsidRDefault="003E20F9">
      <w:pPr>
        <w:pStyle w:val="Prrafodelista"/>
        <w:numPr>
          <w:ilvl w:val="2"/>
          <w:numId w:val="12"/>
        </w:numPr>
        <w:tabs>
          <w:tab w:val="left" w:pos="1141"/>
        </w:tabs>
        <w:spacing w:line="285" w:lineRule="exact"/>
        <w:ind w:hanging="360"/>
        <w:rPr>
          <w:sz w:val="24"/>
        </w:rPr>
      </w:pPr>
      <w:r>
        <w:rPr>
          <w:b/>
          <w:sz w:val="24"/>
        </w:rPr>
        <w:t>Expedientes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conciliados</w:t>
      </w:r>
      <w:r>
        <w:rPr>
          <w:sz w:val="24"/>
        </w:rPr>
        <w:t>:</w:t>
      </w:r>
      <w:r>
        <w:rPr>
          <w:spacing w:val="3"/>
          <w:sz w:val="24"/>
        </w:rPr>
        <w:t xml:space="preserve"> </w:t>
      </w:r>
      <w:r>
        <w:rPr>
          <w:sz w:val="24"/>
        </w:rPr>
        <w:t>85</w:t>
      </w:r>
      <w:r>
        <w:rPr>
          <w:spacing w:val="6"/>
          <w:sz w:val="24"/>
        </w:rPr>
        <w:t xml:space="preserve"> </w:t>
      </w:r>
      <w:r>
        <w:rPr>
          <w:sz w:val="24"/>
        </w:rPr>
        <w:t>→</w:t>
      </w:r>
      <w:r>
        <w:rPr>
          <w:spacing w:val="1"/>
          <w:sz w:val="24"/>
        </w:rPr>
        <w:t xml:space="preserve"> </w:t>
      </w:r>
      <w:r>
        <w:rPr>
          <w:sz w:val="24"/>
        </w:rPr>
        <w:t>46,96</w:t>
      </w:r>
      <w:r>
        <w:rPr>
          <w:spacing w:val="7"/>
          <w:sz w:val="24"/>
        </w:rPr>
        <w:t xml:space="preserve"> </w:t>
      </w:r>
      <w:r>
        <w:rPr>
          <w:spacing w:val="-10"/>
          <w:sz w:val="24"/>
        </w:rPr>
        <w:t>%</w:t>
      </w:r>
    </w:p>
    <w:p w:rsidR="00812D08" w:rsidRDefault="003E20F9">
      <w:pPr>
        <w:pStyle w:val="Prrafodelista"/>
        <w:numPr>
          <w:ilvl w:val="2"/>
          <w:numId w:val="12"/>
        </w:numPr>
        <w:tabs>
          <w:tab w:val="left" w:pos="1141"/>
        </w:tabs>
        <w:spacing w:line="289" w:lineRule="exact"/>
        <w:ind w:hanging="360"/>
        <w:rPr>
          <w:sz w:val="24"/>
        </w:rPr>
      </w:pPr>
      <w:r>
        <w:rPr>
          <w:b/>
          <w:sz w:val="24"/>
        </w:rPr>
        <w:t>Expedientes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archivados</w:t>
      </w:r>
      <w:r>
        <w:rPr>
          <w:sz w:val="24"/>
        </w:rPr>
        <w:t>:</w:t>
      </w:r>
      <w:r>
        <w:rPr>
          <w:spacing w:val="4"/>
          <w:sz w:val="24"/>
        </w:rPr>
        <w:t xml:space="preserve"> </w:t>
      </w:r>
      <w:r>
        <w:rPr>
          <w:sz w:val="24"/>
        </w:rPr>
        <w:t>10</w:t>
      </w:r>
      <w:r>
        <w:rPr>
          <w:spacing w:val="7"/>
          <w:sz w:val="24"/>
        </w:rPr>
        <w:t xml:space="preserve"> </w:t>
      </w:r>
      <w:r>
        <w:rPr>
          <w:sz w:val="24"/>
        </w:rPr>
        <w:t>→</w:t>
      </w:r>
      <w:r>
        <w:rPr>
          <w:spacing w:val="2"/>
          <w:sz w:val="24"/>
        </w:rPr>
        <w:t xml:space="preserve"> </w:t>
      </w:r>
      <w:r>
        <w:rPr>
          <w:sz w:val="24"/>
        </w:rPr>
        <w:t>5,52</w:t>
      </w:r>
      <w:r>
        <w:rPr>
          <w:spacing w:val="7"/>
          <w:sz w:val="24"/>
        </w:rPr>
        <w:t xml:space="preserve"> </w:t>
      </w:r>
      <w:r>
        <w:rPr>
          <w:spacing w:val="-10"/>
          <w:sz w:val="24"/>
        </w:rPr>
        <w:t>%</w:t>
      </w:r>
    </w:p>
    <w:p w:rsidR="00812D08" w:rsidRDefault="003E20F9">
      <w:pPr>
        <w:pStyle w:val="Prrafodelista"/>
        <w:numPr>
          <w:ilvl w:val="2"/>
          <w:numId w:val="12"/>
        </w:numPr>
        <w:tabs>
          <w:tab w:val="left" w:pos="1141"/>
        </w:tabs>
        <w:spacing w:before="8"/>
        <w:ind w:hanging="360"/>
        <w:rPr>
          <w:sz w:val="24"/>
        </w:rPr>
      </w:pPr>
      <w:r>
        <w:rPr>
          <w:b/>
          <w:sz w:val="24"/>
        </w:rPr>
        <w:t>Expedientes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derivados</w:t>
      </w:r>
      <w:r>
        <w:rPr>
          <w:b/>
          <w:spacing w:val="4"/>
          <w:sz w:val="24"/>
        </w:rPr>
        <w:t xml:space="preserve"> </w:t>
      </w:r>
      <w:r>
        <w:rPr>
          <w:b/>
          <w:sz w:val="24"/>
        </w:rPr>
        <w:t>a</w:t>
      </w:r>
      <w:r>
        <w:rPr>
          <w:b/>
          <w:spacing w:val="12"/>
          <w:sz w:val="24"/>
        </w:rPr>
        <w:t xml:space="preserve"> </w:t>
      </w:r>
      <w:r>
        <w:rPr>
          <w:b/>
          <w:sz w:val="24"/>
        </w:rPr>
        <w:t>Sumario</w:t>
      </w:r>
      <w:r>
        <w:rPr>
          <w:sz w:val="24"/>
        </w:rPr>
        <w:t>:</w:t>
      </w:r>
      <w:r>
        <w:rPr>
          <w:spacing w:val="5"/>
          <w:sz w:val="24"/>
        </w:rPr>
        <w:t xml:space="preserve"> </w:t>
      </w:r>
      <w:r>
        <w:rPr>
          <w:sz w:val="24"/>
        </w:rPr>
        <w:t>86</w:t>
      </w:r>
      <w:r>
        <w:rPr>
          <w:spacing w:val="8"/>
          <w:sz w:val="24"/>
        </w:rPr>
        <w:t xml:space="preserve"> </w:t>
      </w:r>
      <w:r>
        <w:rPr>
          <w:sz w:val="24"/>
        </w:rPr>
        <w:t>→</w:t>
      </w:r>
      <w:r>
        <w:rPr>
          <w:spacing w:val="3"/>
          <w:sz w:val="24"/>
        </w:rPr>
        <w:t xml:space="preserve"> </w:t>
      </w:r>
      <w:r>
        <w:rPr>
          <w:sz w:val="24"/>
        </w:rPr>
        <w:t>47,51</w:t>
      </w:r>
      <w:r>
        <w:rPr>
          <w:spacing w:val="8"/>
          <w:sz w:val="24"/>
        </w:rPr>
        <w:t xml:space="preserve"> </w:t>
      </w:r>
      <w:r>
        <w:rPr>
          <w:spacing w:val="-12"/>
          <w:sz w:val="24"/>
        </w:rPr>
        <w:t>%</w:t>
      </w:r>
    </w:p>
    <w:p w:rsidR="00812D08" w:rsidRDefault="003E20F9">
      <w:pPr>
        <w:pStyle w:val="Heading2"/>
        <w:numPr>
          <w:ilvl w:val="1"/>
          <w:numId w:val="12"/>
        </w:numPr>
        <w:tabs>
          <w:tab w:val="left" w:pos="1831"/>
        </w:tabs>
        <w:spacing w:before="269"/>
        <w:ind w:hanging="1050"/>
      </w:pPr>
      <w:r>
        <w:t>Análisis</w:t>
      </w:r>
      <w:r>
        <w:rPr>
          <w:spacing w:val="22"/>
        </w:rPr>
        <w:t xml:space="preserve"> </w:t>
      </w:r>
      <w:r>
        <w:t>técnico</w:t>
      </w:r>
      <w:r>
        <w:rPr>
          <w:spacing w:val="9"/>
        </w:rPr>
        <w:t xml:space="preserve"> </w:t>
      </w:r>
      <w:r>
        <w:t>y</w:t>
      </w:r>
      <w:r>
        <w:rPr>
          <w:spacing w:val="15"/>
        </w:rPr>
        <w:t xml:space="preserve"> </w:t>
      </w:r>
      <w:r>
        <w:rPr>
          <w:spacing w:val="-2"/>
        </w:rPr>
        <w:t>operativo</w:t>
      </w:r>
    </w:p>
    <w:p w:rsidR="00812D08" w:rsidRDefault="003E20F9">
      <w:pPr>
        <w:pStyle w:val="Textoindependiente"/>
        <w:spacing w:before="329" w:line="237" w:lineRule="auto"/>
        <w:ind w:left="421" w:right="1141"/>
        <w:jc w:val="both"/>
      </w:pPr>
      <w:r>
        <w:t xml:space="preserve">El análisis de la actividad del área Conciliaciones para el segundo trimestre del año permite observar una </w:t>
      </w:r>
      <w:r>
        <w:rPr>
          <w:b/>
        </w:rPr>
        <w:t xml:space="preserve">distribución casi equitativa </w:t>
      </w:r>
      <w:r>
        <w:t>entre los expedientes que</w:t>
      </w:r>
      <w:r>
        <w:rPr>
          <w:spacing w:val="40"/>
        </w:rPr>
        <w:t xml:space="preserve"> </w:t>
      </w:r>
      <w:r>
        <w:t>alcanzaron</w:t>
      </w:r>
      <w:r>
        <w:rPr>
          <w:spacing w:val="-8"/>
        </w:rPr>
        <w:t xml:space="preserve"> </w:t>
      </w:r>
      <w:r>
        <w:t>resolución</w:t>
      </w:r>
      <w:r>
        <w:rPr>
          <w:spacing w:val="-8"/>
        </w:rPr>
        <w:t xml:space="preserve"> </w:t>
      </w:r>
      <w:r>
        <w:t>mediante instancia</w:t>
      </w:r>
      <w:r>
        <w:rPr>
          <w:spacing w:val="-11"/>
        </w:rPr>
        <w:t xml:space="preserve"> </w:t>
      </w:r>
      <w:r>
        <w:t>conciliato</w:t>
      </w:r>
      <w:r>
        <w:t>ria</w:t>
      </w:r>
      <w:r>
        <w:rPr>
          <w:spacing w:val="-11"/>
        </w:rPr>
        <w:t xml:space="preserve"> </w:t>
      </w:r>
      <w:r>
        <w:t>(47%)</w:t>
      </w:r>
      <w:r>
        <w:rPr>
          <w:spacing w:val="-1"/>
        </w:rPr>
        <w:t xml:space="preserve"> </w:t>
      </w:r>
      <w:r>
        <w:t>y</w:t>
      </w:r>
      <w:r>
        <w:rPr>
          <w:spacing w:val="-6"/>
        </w:rPr>
        <w:t xml:space="preserve"> </w:t>
      </w:r>
      <w:r>
        <w:t>los que</w:t>
      </w:r>
      <w:r>
        <w:rPr>
          <w:spacing w:val="-2"/>
        </w:rPr>
        <w:t xml:space="preserve"> </w:t>
      </w:r>
      <w:r>
        <w:t>debieron escalar a procedimiento sumarial (48%).</w:t>
      </w:r>
    </w:p>
    <w:p w:rsidR="00812D08" w:rsidRDefault="003E20F9">
      <w:pPr>
        <w:pStyle w:val="Textoindependiente"/>
        <w:spacing w:before="278" w:line="242" w:lineRule="auto"/>
        <w:ind w:left="421" w:right="1146"/>
        <w:jc w:val="both"/>
      </w:pPr>
      <w:r>
        <w:t xml:space="preserve">Asimismo, se destaca que un </w:t>
      </w:r>
      <w:r>
        <w:rPr>
          <w:b/>
        </w:rPr>
        <w:t>5,52% de los casos fueron archivados</w:t>
      </w:r>
      <w:r>
        <w:t xml:space="preserve">, lo cual, según se informa, se debe a defectos de origen en la denuncia o documentación acompañada que imposibilitaron su tramitación. Este dato resulta relevante para retroalimentar y mejorar la calidad inicial de las denuncias </w:t>
      </w:r>
      <w:proofErr w:type="spellStart"/>
      <w:r>
        <w:t>recepcionadas</w:t>
      </w:r>
      <w:proofErr w:type="spellEnd"/>
      <w:r>
        <w:t xml:space="preserve"> en sectores </w:t>
      </w:r>
      <w:r>
        <w:t>generadores.</w:t>
      </w:r>
    </w:p>
    <w:p w:rsidR="00812D08" w:rsidRDefault="003E20F9">
      <w:pPr>
        <w:pStyle w:val="Textoindependiente"/>
        <w:spacing w:before="274" w:line="237" w:lineRule="auto"/>
        <w:ind w:left="421" w:right="1142"/>
        <w:jc w:val="both"/>
      </w:pPr>
      <w:r>
        <w:t xml:space="preserve">La proporción de conciliaciones efectivas (46,96%) refleja una </w:t>
      </w:r>
      <w:r>
        <w:rPr>
          <w:b/>
        </w:rPr>
        <w:t>buena tasa de</w:t>
      </w:r>
      <w:r>
        <w:rPr>
          <w:b/>
          <w:spacing w:val="40"/>
        </w:rPr>
        <w:t xml:space="preserve"> </w:t>
      </w:r>
      <w:r>
        <w:rPr>
          <w:b/>
        </w:rPr>
        <w:t>resolución temprana</w:t>
      </w:r>
      <w:r>
        <w:t>, aunque aún se encuentra por debajo del umbral óptimo esperado para esta instancia, considerando su función estratégica en la resolución alternati</w:t>
      </w:r>
      <w:r>
        <w:t>va de conflictos.</w:t>
      </w:r>
    </w:p>
    <w:p w:rsidR="00812D08" w:rsidRDefault="003E20F9">
      <w:pPr>
        <w:pStyle w:val="Heading2"/>
        <w:numPr>
          <w:ilvl w:val="1"/>
          <w:numId w:val="12"/>
        </w:numPr>
        <w:tabs>
          <w:tab w:val="left" w:pos="1831"/>
        </w:tabs>
        <w:spacing w:before="285"/>
        <w:ind w:hanging="1050"/>
      </w:pPr>
      <w:r>
        <w:rPr>
          <w:spacing w:val="-2"/>
        </w:rPr>
        <w:t>Conclusiones</w:t>
      </w:r>
    </w:p>
    <w:p w:rsidR="00812D08" w:rsidRDefault="003E20F9">
      <w:pPr>
        <w:pStyle w:val="Prrafodelista"/>
        <w:numPr>
          <w:ilvl w:val="2"/>
          <w:numId w:val="12"/>
        </w:numPr>
        <w:tabs>
          <w:tab w:val="left" w:pos="1139"/>
          <w:tab w:val="left" w:pos="1141"/>
        </w:tabs>
        <w:spacing w:before="312"/>
        <w:ind w:right="1144"/>
        <w:jc w:val="both"/>
        <w:rPr>
          <w:sz w:val="24"/>
        </w:rPr>
      </w:pPr>
      <w:r>
        <w:rPr>
          <w:sz w:val="24"/>
        </w:rPr>
        <w:t xml:space="preserve">El </w:t>
      </w:r>
      <w:r>
        <w:rPr>
          <w:b/>
          <w:sz w:val="24"/>
        </w:rPr>
        <w:t xml:space="preserve">volumen de expedientes conciliados vs. enviados a Sumario </w:t>
      </w:r>
      <w:r>
        <w:rPr>
          <w:sz w:val="24"/>
        </w:rPr>
        <w:t>refleja una tendencia pareja, lo que evidencia que la mitad de los casos logran</w:t>
      </w:r>
      <w:r>
        <w:rPr>
          <w:spacing w:val="-5"/>
          <w:sz w:val="24"/>
        </w:rPr>
        <w:t xml:space="preserve"> </w:t>
      </w:r>
      <w:r>
        <w:rPr>
          <w:sz w:val="24"/>
        </w:rPr>
        <w:t>resolución sin necesidad de escalar a etapa sancionatoria. Sin embargo, sería deseable incrementar el porcentaje de resoluciones conciliatorias, dada su función preventiva, pacificadora y menos costosa.</w:t>
      </w:r>
    </w:p>
    <w:p w:rsidR="00812D08" w:rsidRDefault="00812D08">
      <w:pPr>
        <w:pStyle w:val="Prrafodelista"/>
        <w:jc w:val="both"/>
        <w:rPr>
          <w:sz w:val="24"/>
        </w:rPr>
        <w:sectPr w:rsidR="00812D08">
          <w:pgSz w:w="11920" w:h="16860"/>
          <w:pgMar w:top="1940" w:right="566" w:bottom="1420" w:left="1275" w:header="453" w:footer="1184" w:gutter="0"/>
          <w:cols w:space="720"/>
        </w:sectPr>
      </w:pPr>
    </w:p>
    <w:p w:rsidR="00812D08" w:rsidRDefault="00812D08">
      <w:pPr>
        <w:pStyle w:val="Textoindependiente"/>
        <w:spacing w:before="29"/>
      </w:pPr>
    </w:p>
    <w:p w:rsidR="00812D08" w:rsidRDefault="003E20F9">
      <w:pPr>
        <w:pStyle w:val="Prrafodelista"/>
        <w:numPr>
          <w:ilvl w:val="2"/>
          <w:numId w:val="12"/>
        </w:numPr>
        <w:tabs>
          <w:tab w:val="left" w:pos="1139"/>
          <w:tab w:val="left" w:pos="1141"/>
        </w:tabs>
        <w:ind w:right="1143"/>
        <w:jc w:val="both"/>
        <w:rPr>
          <w:sz w:val="24"/>
        </w:rPr>
      </w:pPr>
      <w:r>
        <w:rPr>
          <w:sz w:val="24"/>
        </w:rPr>
        <w:t xml:space="preserve">La </w:t>
      </w:r>
      <w:r>
        <w:rPr>
          <w:b/>
          <w:sz w:val="24"/>
        </w:rPr>
        <w:t>tasa de archivo por defectos en</w:t>
      </w:r>
      <w:r>
        <w:rPr>
          <w:b/>
          <w:sz w:val="24"/>
        </w:rPr>
        <w:t xml:space="preserve"> la denuncia </w:t>
      </w:r>
      <w:r>
        <w:rPr>
          <w:sz w:val="24"/>
        </w:rPr>
        <w:t>requiere atención, ya que si</w:t>
      </w:r>
      <w:r>
        <w:rPr>
          <w:spacing w:val="40"/>
          <w:sz w:val="24"/>
        </w:rPr>
        <w:t xml:space="preserve"> </w:t>
      </w:r>
      <w:r>
        <w:rPr>
          <w:sz w:val="24"/>
        </w:rPr>
        <w:t>bien representa un porcentaje menor, refleja fallas iniciales que podrían prevenirse mediante orientación adecuada en la etapa de recepción.</w:t>
      </w:r>
    </w:p>
    <w:p w:rsidR="00812D08" w:rsidRDefault="003E20F9">
      <w:pPr>
        <w:pStyle w:val="Prrafodelista"/>
        <w:numPr>
          <w:ilvl w:val="2"/>
          <w:numId w:val="12"/>
        </w:numPr>
        <w:tabs>
          <w:tab w:val="left" w:pos="1139"/>
          <w:tab w:val="left" w:pos="1141"/>
        </w:tabs>
        <w:spacing w:before="7"/>
        <w:ind w:right="1148"/>
        <w:jc w:val="both"/>
        <w:rPr>
          <w:sz w:val="24"/>
        </w:rPr>
      </w:pPr>
      <w:r>
        <w:rPr>
          <w:sz w:val="24"/>
        </w:rPr>
        <w:t xml:space="preserve">Se advierte la necesidad de </w:t>
      </w:r>
      <w:r>
        <w:rPr>
          <w:b/>
          <w:sz w:val="24"/>
        </w:rPr>
        <w:t xml:space="preserve">reforzar mecanismos de preparación y calidad </w:t>
      </w:r>
      <w:r>
        <w:rPr>
          <w:b/>
          <w:sz w:val="24"/>
        </w:rPr>
        <w:t>de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 xml:space="preserve">la documentación </w:t>
      </w:r>
      <w:r>
        <w:rPr>
          <w:sz w:val="24"/>
        </w:rPr>
        <w:t>en la fase previa a Conciliaciones, así como de fortalecer la participación de proveedores</w:t>
      </w:r>
      <w:r>
        <w:rPr>
          <w:spacing w:val="40"/>
          <w:sz w:val="24"/>
        </w:rPr>
        <w:t xml:space="preserve"> </w:t>
      </w:r>
      <w:r>
        <w:rPr>
          <w:sz w:val="24"/>
        </w:rPr>
        <w:t>en la instancia conciliatoria.</w:t>
      </w:r>
    </w:p>
    <w:p w:rsidR="00812D08" w:rsidRDefault="003E20F9">
      <w:pPr>
        <w:pStyle w:val="Prrafodelista"/>
        <w:numPr>
          <w:ilvl w:val="1"/>
          <w:numId w:val="12"/>
        </w:numPr>
        <w:tabs>
          <w:tab w:val="left" w:pos="1831"/>
        </w:tabs>
        <w:spacing w:before="268"/>
        <w:ind w:hanging="1050"/>
        <w:rPr>
          <w:b/>
          <w:sz w:val="28"/>
        </w:rPr>
      </w:pPr>
      <w:r>
        <w:rPr>
          <w:b/>
          <w:sz w:val="28"/>
        </w:rPr>
        <w:t>Acciones</w:t>
      </w:r>
      <w:r>
        <w:rPr>
          <w:b/>
          <w:spacing w:val="16"/>
          <w:sz w:val="28"/>
        </w:rPr>
        <w:t xml:space="preserve"> </w:t>
      </w:r>
      <w:r>
        <w:rPr>
          <w:b/>
          <w:sz w:val="28"/>
        </w:rPr>
        <w:t>operativas</w:t>
      </w:r>
      <w:r>
        <w:rPr>
          <w:b/>
          <w:spacing w:val="17"/>
          <w:sz w:val="28"/>
        </w:rPr>
        <w:t xml:space="preserve"> </w:t>
      </w:r>
      <w:r>
        <w:rPr>
          <w:b/>
          <w:sz w:val="28"/>
        </w:rPr>
        <w:t>y</w:t>
      </w:r>
      <w:r>
        <w:rPr>
          <w:b/>
          <w:spacing w:val="9"/>
          <w:sz w:val="28"/>
        </w:rPr>
        <w:t xml:space="preserve"> </w:t>
      </w:r>
      <w:r>
        <w:rPr>
          <w:b/>
          <w:spacing w:val="-2"/>
          <w:sz w:val="28"/>
        </w:rPr>
        <w:t>estratégicas</w:t>
      </w:r>
    </w:p>
    <w:p w:rsidR="00812D08" w:rsidRDefault="00812D08">
      <w:pPr>
        <w:pStyle w:val="Textoindependiente"/>
        <w:rPr>
          <w:b/>
          <w:sz w:val="20"/>
        </w:rPr>
      </w:pPr>
    </w:p>
    <w:p w:rsidR="00812D08" w:rsidRDefault="00812D08">
      <w:pPr>
        <w:pStyle w:val="Textoindependiente"/>
        <w:spacing w:before="7"/>
        <w:rPr>
          <w:b/>
          <w:sz w:val="20"/>
        </w:rPr>
      </w:pPr>
    </w:p>
    <w:tbl>
      <w:tblPr>
        <w:tblStyle w:val="TableNormal"/>
        <w:tblW w:w="0" w:type="auto"/>
        <w:tblInd w:w="316" w:type="dxa"/>
        <w:tblBorders>
          <w:top w:val="single" w:sz="6" w:space="0" w:color="BFBFBF"/>
          <w:left w:val="single" w:sz="6" w:space="0" w:color="BFBFBF"/>
          <w:bottom w:val="single" w:sz="6" w:space="0" w:color="BFBFBF"/>
          <w:right w:val="single" w:sz="6" w:space="0" w:color="BFBFBF"/>
          <w:insideH w:val="single" w:sz="6" w:space="0" w:color="BFBFBF"/>
          <w:insideV w:val="single" w:sz="6" w:space="0" w:color="BFBFBF"/>
        </w:tblBorders>
        <w:tblLayout w:type="fixed"/>
        <w:tblLook w:val="01E0"/>
      </w:tblPr>
      <w:tblGrid>
        <w:gridCol w:w="435"/>
        <w:gridCol w:w="6377"/>
        <w:gridCol w:w="1905"/>
      </w:tblGrid>
      <w:tr w:rsidR="00812D08">
        <w:trPr>
          <w:trHeight w:val="255"/>
        </w:trPr>
        <w:tc>
          <w:tcPr>
            <w:tcW w:w="435" w:type="dxa"/>
          </w:tcPr>
          <w:p w:rsidR="00812D08" w:rsidRDefault="003E20F9">
            <w:pPr>
              <w:pStyle w:val="TableParagraph"/>
              <w:spacing w:line="235" w:lineRule="exact"/>
              <w:ind w:left="112"/>
              <w:rPr>
                <w:b/>
              </w:rPr>
            </w:pPr>
            <w:r>
              <w:rPr>
                <w:b/>
                <w:spacing w:val="-5"/>
              </w:rPr>
              <w:t>N°</w:t>
            </w:r>
          </w:p>
        </w:tc>
        <w:tc>
          <w:tcPr>
            <w:tcW w:w="6377" w:type="dxa"/>
          </w:tcPr>
          <w:p w:rsidR="00812D08" w:rsidRDefault="003E20F9">
            <w:pPr>
              <w:pStyle w:val="TableParagraph"/>
              <w:spacing w:line="235" w:lineRule="exact"/>
              <w:ind w:left="60"/>
              <w:jc w:val="center"/>
              <w:rPr>
                <w:b/>
              </w:rPr>
            </w:pPr>
            <w:r>
              <w:rPr>
                <w:b/>
                <w:spacing w:val="-2"/>
              </w:rPr>
              <w:t>Acciones</w:t>
            </w:r>
          </w:p>
        </w:tc>
        <w:tc>
          <w:tcPr>
            <w:tcW w:w="1905" w:type="dxa"/>
          </w:tcPr>
          <w:p w:rsidR="00812D08" w:rsidRDefault="003E20F9">
            <w:pPr>
              <w:pStyle w:val="TableParagraph"/>
              <w:spacing w:line="235" w:lineRule="exact"/>
              <w:ind w:left="128"/>
              <w:rPr>
                <w:b/>
              </w:rPr>
            </w:pPr>
            <w:r>
              <w:rPr>
                <w:b/>
              </w:rPr>
              <w:t>Área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2"/>
              </w:rPr>
              <w:t>Responsable</w:t>
            </w:r>
          </w:p>
        </w:tc>
      </w:tr>
      <w:tr w:rsidR="00812D08">
        <w:trPr>
          <w:trHeight w:val="540"/>
        </w:trPr>
        <w:tc>
          <w:tcPr>
            <w:tcW w:w="435" w:type="dxa"/>
          </w:tcPr>
          <w:p w:rsidR="00812D08" w:rsidRDefault="003E20F9">
            <w:pPr>
              <w:pStyle w:val="TableParagraph"/>
              <w:spacing w:line="254" w:lineRule="exact"/>
              <w:ind w:left="112"/>
            </w:pPr>
            <w:r>
              <w:rPr>
                <w:spacing w:val="-10"/>
              </w:rPr>
              <w:t>1</w:t>
            </w:r>
          </w:p>
        </w:tc>
        <w:tc>
          <w:tcPr>
            <w:tcW w:w="6377" w:type="dxa"/>
          </w:tcPr>
          <w:p w:rsidR="00812D08" w:rsidRDefault="003E20F9">
            <w:pPr>
              <w:pStyle w:val="TableParagraph"/>
              <w:spacing w:line="254" w:lineRule="exact"/>
              <w:ind w:left="127"/>
            </w:pPr>
            <w:proofErr w:type="spellStart"/>
            <w:r>
              <w:t>Implementaruna</w:t>
            </w:r>
            <w:proofErr w:type="spellEnd"/>
            <w:r>
              <w:rPr>
                <w:spacing w:val="-5"/>
              </w:rPr>
              <w:t xml:space="preserve"> </w:t>
            </w:r>
            <w:r>
              <w:rPr>
                <w:b/>
              </w:rPr>
              <w:t>instancia</w:t>
            </w:r>
            <w:r>
              <w:rPr>
                <w:b/>
                <w:spacing w:val="13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8"/>
              </w:rPr>
              <w:t xml:space="preserve"> </w:t>
            </w:r>
            <w:r>
              <w:rPr>
                <w:b/>
              </w:rPr>
              <w:t>revisión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previa</w:t>
            </w:r>
            <w:r>
              <w:rPr>
                <w:b/>
                <w:spacing w:val="-11"/>
              </w:rPr>
              <w:t xml:space="preserve"> </w:t>
            </w:r>
            <w:r>
              <w:t>a</w:t>
            </w:r>
            <w:r>
              <w:rPr>
                <w:spacing w:val="42"/>
              </w:rPr>
              <w:t xml:space="preserve"> </w:t>
            </w:r>
            <w:proofErr w:type="spellStart"/>
            <w:r>
              <w:t>laderivación</w:t>
            </w:r>
            <w:proofErr w:type="spellEnd"/>
            <w:r>
              <w:rPr>
                <w:spacing w:val="2"/>
              </w:rPr>
              <w:t xml:space="preserve"> </w:t>
            </w:r>
            <w:r>
              <w:rPr>
                <w:spacing w:val="-10"/>
              </w:rPr>
              <w:t>a</w:t>
            </w:r>
          </w:p>
          <w:p w:rsidR="00812D08" w:rsidRDefault="003E20F9">
            <w:pPr>
              <w:pStyle w:val="TableParagraph"/>
              <w:spacing w:before="1" w:line="264" w:lineRule="exact"/>
              <w:ind w:left="127"/>
            </w:pPr>
            <w:r>
              <w:t>Conciliaciones</w:t>
            </w:r>
            <w:r>
              <w:rPr>
                <w:spacing w:val="13"/>
              </w:rPr>
              <w:t xml:space="preserve"> </w:t>
            </w:r>
            <w:proofErr w:type="spellStart"/>
            <w:r>
              <w:t>paraevitar</w:t>
            </w:r>
            <w:proofErr w:type="spellEnd"/>
            <w:r>
              <w:rPr>
                <w:spacing w:val="1"/>
              </w:rPr>
              <w:t xml:space="preserve"> </w:t>
            </w:r>
            <w:r>
              <w:t>archivos</w:t>
            </w:r>
            <w:r>
              <w:rPr>
                <w:spacing w:val="14"/>
              </w:rPr>
              <w:t xml:space="preserve"> </w:t>
            </w:r>
            <w:proofErr w:type="spellStart"/>
            <w:r>
              <w:rPr>
                <w:spacing w:val="-2"/>
              </w:rPr>
              <w:t>pordefecto</w:t>
            </w:r>
            <w:proofErr w:type="spellEnd"/>
          </w:p>
        </w:tc>
        <w:tc>
          <w:tcPr>
            <w:tcW w:w="1905" w:type="dxa"/>
          </w:tcPr>
          <w:p w:rsidR="00812D08" w:rsidRDefault="003E20F9">
            <w:pPr>
              <w:pStyle w:val="TableParagraph"/>
              <w:spacing w:line="254" w:lineRule="exact"/>
              <w:ind w:left="128"/>
            </w:pPr>
            <w:r>
              <w:t>Mesa</w:t>
            </w:r>
            <w:r>
              <w:rPr>
                <w:spacing w:val="-5"/>
              </w:rPr>
              <w:t xml:space="preserve"> </w:t>
            </w:r>
            <w:r>
              <w:t>de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Entradas</w:t>
            </w:r>
          </w:p>
          <w:p w:rsidR="00812D08" w:rsidRDefault="003E20F9">
            <w:pPr>
              <w:pStyle w:val="TableParagraph"/>
              <w:spacing w:before="1" w:line="264" w:lineRule="exact"/>
              <w:ind w:left="128"/>
            </w:pPr>
            <w:r>
              <w:t>/</w:t>
            </w:r>
            <w:r>
              <w:rPr>
                <w:spacing w:val="-2"/>
              </w:rPr>
              <w:t xml:space="preserve"> Denuncias</w:t>
            </w:r>
          </w:p>
        </w:tc>
      </w:tr>
      <w:tr w:rsidR="00812D08">
        <w:trPr>
          <w:trHeight w:val="525"/>
        </w:trPr>
        <w:tc>
          <w:tcPr>
            <w:tcW w:w="435" w:type="dxa"/>
          </w:tcPr>
          <w:p w:rsidR="00812D08" w:rsidRDefault="003E20F9">
            <w:pPr>
              <w:pStyle w:val="TableParagraph"/>
              <w:spacing w:line="239" w:lineRule="exact"/>
              <w:ind w:left="112"/>
            </w:pPr>
            <w:r>
              <w:rPr>
                <w:spacing w:val="-10"/>
              </w:rPr>
              <w:t>2</w:t>
            </w:r>
          </w:p>
        </w:tc>
        <w:tc>
          <w:tcPr>
            <w:tcW w:w="6377" w:type="dxa"/>
          </w:tcPr>
          <w:p w:rsidR="00812D08" w:rsidRDefault="003E20F9">
            <w:pPr>
              <w:pStyle w:val="TableParagraph"/>
              <w:spacing w:line="239" w:lineRule="exact"/>
              <w:ind w:left="127"/>
              <w:rPr>
                <w:b/>
              </w:rPr>
            </w:pPr>
            <w:r>
              <w:t>Reforzarla</w:t>
            </w:r>
            <w:r>
              <w:rPr>
                <w:spacing w:val="11"/>
              </w:rPr>
              <w:t xml:space="preserve"> </w:t>
            </w:r>
            <w:r>
              <w:t>capacitación</w:t>
            </w:r>
            <w:r>
              <w:rPr>
                <w:spacing w:val="-3"/>
              </w:rPr>
              <w:t xml:space="preserve"> </w:t>
            </w:r>
            <w:r>
              <w:t>de</w:t>
            </w:r>
            <w:r>
              <w:rPr>
                <w:spacing w:val="5"/>
              </w:rPr>
              <w:t xml:space="preserve"> </w:t>
            </w:r>
            <w:r>
              <w:t>agentes</w:t>
            </w:r>
            <w:r>
              <w:rPr>
                <w:spacing w:val="-3"/>
              </w:rPr>
              <w:t xml:space="preserve"> </w:t>
            </w:r>
            <w:r>
              <w:t>conciliadores</w:t>
            </w:r>
            <w:r>
              <w:rPr>
                <w:spacing w:val="-3"/>
              </w:rPr>
              <w:t xml:space="preserve"> </w:t>
            </w:r>
            <w:r>
              <w:t>en</w:t>
            </w:r>
            <w:r>
              <w:rPr>
                <w:spacing w:val="-2"/>
              </w:rPr>
              <w:t xml:space="preserve"> </w:t>
            </w:r>
            <w:r>
              <w:rPr>
                <w:b/>
              </w:rPr>
              <w:t>técnicas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5"/>
              </w:rPr>
              <w:t>de</w:t>
            </w:r>
          </w:p>
          <w:p w:rsidR="00812D08" w:rsidRDefault="003E20F9">
            <w:pPr>
              <w:pStyle w:val="TableParagraph"/>
              <w:spacing w:before="1" w:line="264" w:lineRule="exact"/>
              <w:ind w:left="127"/>
              <w:rPr>
                <w:b/>
              </w:rPr>
            </w:pPr>
            <w:r>
              <w:rPr>
                <w:b/>
              </w:rPr>
              <w:t>resolución</w:t>
            </w:r>
            <w:r>
              <w:rPr>
                <w:b/>
                <w:spacing w:val="-17"/>
              </w:rPr>
              <w:t xml:space="preserve"> </w:t>
            </w:r>
            <w:r>
              <w:rPr>
                <w:b/>
              </w:rPr>
              <w:t>alternativa</w:t>
            </w:r>
            <w:r>
              <w:rPr>
                <w:b/>
                <w:spacing w:val="-23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9"/>
              </w:rPr>
              <w:t xml:space="preserve"> </w:t>
            </w:r>
            <w:r>
              <w:rPr>
                <w:b/>
                <w:spacing w:val="-2"/>
              </w:rPr>
              <w:t>conflictos</w:t>
            </w:r>
          </w:p>
        </w:tc>
        <w:tc>
          <w:tcPr>
            <w:tcW w:w="1905" w:type="dxa"/>
          </w:tcPr>
          <w:p w:rsidR="00812D08" w:rsidRDefault="003E20F9">
            <w:pPr>
              <w:pStyle w:val="TableParagraph"/>
              <w:spacing w:line="239" w:lineRule="exact"/>
              <w:ind w:left="128"/>
            </w:pPr>
            <w:r>
              <w:t>Coordinación</w:t>
            </w:r>
            <w:r>
              <w:rPr>
                <w:spacing w:val="5"/>
              </w:rPr>
              <w:t xml:space="preserve"> </w:t>
            </w:r>
            <w:r>
              <w:rPr>
                <w:spacing w:val="-5"/>
              </w:rPr>
              <w:t>de</w:t>
            </w:r>
          </w:p>
          <w:p w:rsidR="00812D08" w:rsidRDefault="003E20F9">
            <w:pPr>
              <w:pStyle w:val="TableParagraph"/>
              <w:spacing w:before="1" w:line="264" w:lineRule="exact"/>
              <w:ind w:left="128"/>
            </w:pPr>
            <w:r>
              <w:rPr>
                <w:spacing w:val="-2"/>
              </w:rPr>
              <w:t>Conciliaciones</w:t>
            </w:r>
          </w:p>
        </w:tc>
      </w:tr>
      <w:tr w:rsidR="00812D08">
        <w:trPr>
          <w:trHeight w:val="810"/>
        </w:trPr>
        <w:tc>
          <w:tcPr>
            <w:tcW w:w="435" w:type="dxa"/>
          </w:tcPr>
          <w:p w:rsidR="00812D08" w:rsidRDefault="003E20F9">
            <w:pPr>
              <w:pStyle w:val="TableParagraph"/>
              <w:spacing w:line="254" w:lineRule="exact"/>
              <w:ind w:left="112"/>
            </w:pPr>
            <w:r>
              <w:rPr>
                <w:spacing w:val="-10"/>
              </w:rPr>
              <w:t>3</w:t>
            </w:r>
          </w:p>
        </w:tc>
        <w:tc>
          <w:tcPr>
            <w:tcW w:w="6377" w:type="dxa"/>
          </w:tcPr>
          <w:p w:rsidR="00812D08" w:rsidRDefault="003E20F9">
            <w:pPr>
              <w:pStyle w:val="TableParagraph"/>
              <w:spacing w:line="254" w:lineRule="exact"/>
              <w:ind w:left="127"/>
            </w:pPr>
            <w:proofErr w:type="spellStart"/>
            <w:r>
              <w:rPr>
                <w:spacing w:val="2"/>
              </w:rPr>
              <w:t>Promoverlaasistencia</w:t>
            </w:r>
            <w:proofErr w:type="spellEnd"/>
            <w:r>
              <w:rPr>
                <w:spacing w:val="-10"/>
              </w:rPr>
              <w:t xml:space="preserve"> </w:t>
            </w:r>
            <w:r>
              <w:rPr>
                <w:spacing w:val="2"/>
              </w:rPr>
              <w:t>efectiva</w:t>
            </w:r>
            <w:r>
              <w:rPr>
                <w:spacing w:val="-9"/>
              </w:rPr>
              <w:t xml:space="preserve"> </w:t>
            </w:r>
            <w:r>
              <w:rPr>
                <w:spacing w:val="2"/>
              </w:rPr>
              <w:t>de</w:t>
            </w:r>
            <w:r>
              <w:rPr>
                <w:spacing w:val="8"/>
              </w:rPr>
              <w:t xml:space="preserve"> </w:t>
            </w:r>
            <w:r>
              <w:rPr>
                <w:spacing w:val="2"/>
              </w:rPr>
              <w:t>proveedores</w:t>
            </w:r>
            <w:r>
              <w:rPr>
                <w:spacing w:val="-2"/>
              </w:rPr>
              <w:t xml:space="preserve"> mediante</w:t>
            </w:r>
          </w:p>
          <w:p w:rsidR="00812D08" w:rsidRDefault="003E20F9">
            <w:pPr>
              <w:pStyle w:val="TableParagraph"/>
              <w:spacing w:line="270" w:lineRule="atLeast"/>
              <w:ind w:left="127" w:right="121"/>
            </w:pPr>
            <w:r>
              <w:rPr>
                <w:b/>
              </w:rPr>
              <w:t>comunicaciones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más claras</w:t>
            </w:r>
            <w:r>
              <w:rPr>
                <w:b/>
                <w:spacing w:val="26"/>
              </w:rPr>
              <w:t xml:space="preserve"> </w:t>
            </w:r>
            <w:r>
              <w:rPr>
                <w:b/>
              </w:rPr>
              <w:t>y directas</w:t>
            </w:r>
            <w:r>
              <w:t>,</w:t>
            </w:r>
            <w:r>
              <w:rPr>
                <w:spacing w:val="-7"/>
              </w:rPr>
              <w:t xml:space="preserve"> </w:t>
            </w:r>
            <w:r>
              <w:t>incluyendo</w:t>
            </w:r>
            <w:r>
              <w:rPr>
                <w:spacing w:val="-11"/>
              </w:rPr>
              <w:t xml:space="preserve"> </w:t>
            </w:r>
            <w:r>
              <w:t>posibles sanciones</w:t>
            </w:r>
            <w:r>
              <w:rPr>
                <w:spacing w:val="-18"/>
              </w:rPr>
              <w:t xml:space="preserve"> </w:t>
            </w:r>
            <w:proofErr w:type="spellStart"/>
            <w:r>
              <w:t>porincomparecencia</w:t>
            </w:r>
            <w:proofErr w:type="spellEnd"/>
          </w:p>
        </w:tc>
        <w:tc>
          <w:tcPr>
            <w:tcW w:w="1905" w:type="dxa"/>
          </w:tcPr>
          <w:p w:rsidR="00812D08" w:rsidRDefault="003E20F9">
            <w:pPr>
              <w:pStyle w:val="TableParagraph"/>
              <w:spacing w:line="254" w:lineRule="exact"/>
              <w:ind w:left="128"/>
            </w:pPr>
            <w:r>
              <w:t>Notificaciones</w:t>
            </w:r>
            <w:r>
              <w:rPr>
                <w:spacing w:val="13"/>
              </w:rPr>
              <w:t xml:space="preserve"> </w:t>
            </w:r>
            <w:r>
              <w:rPr>
                <w:spacing w:val="-10"/>
              </w:rPr>
              <w:t>/</w:t>
            </w:r>
          </w:p>
          <w:p w:rsidR="00812D08" w:rsidRDefault="003E20F9">
            <w:pPr>
              <w:pStyle w:val="TableParagraph"/>
              <w:spacing w:before="1" w:line="240" w:lineRule="auto"/>
              <w:ind w:left="128"/>
            </w:pPr>
            <w:r>
              <w:rPr>
                <w:spacing w:val="-2"/>
              </w:rPr>
              <w:t>Conciliaciones</w:t>
            </w:r>
          </w:p>
        </w:tc>
      </w:tr>
      <w:tr w:rsidR="00812D08">
        <w:trPr>
          <w:trHeight w:val="1065"/>
        </w:trPr>
        <w:tc>
          <w:tcPr>
            <w:tcW w:w="435" w:type="dxa"/>
          </w:tcPr>
          <w:p w:rsidR="00812D08" w:rsidRDefault="003E20F9">
            <w:pPr>
              <w:pStyle w:val="TableParagraph"/>
              <w:spacing w:line="239" w:lineRule="exact"/>
              <w:ind w:left="112"/>
            </w:pPr>
            <w:r>
              <w:rPr>
                <w:spacing w:val="-10"/>
              </w:rPr>
              <w:t>4</w:t>
            </w:r>
          </w:p>
        </w:tc>
        <w:tc>
          <w:tcPr>
            <w:tcW w:w="6377" w:type="dxa"/>
          </w:tcPr>
          <w:p w:rsidR="00812D08" w:rsidRDefault="003E20F9">
            <w:pPr>
              <w:pStyle w:val="TableParagraph"/>
              <w:spacing w:line="239" w:lineRule="exact"/>
              <w:ind w:left="127"/>
            </w:pPr>
            <w:r>
              <w:t>Establecer</w:t>
            </w:r>
            <w:r>
              <w:rPr>
                <w:spacing w:val="-17"/>
              </w:rPr>
              <w:t xml:space="preserve"> </w:t>
            </w:r>
            <w:r>
              <w:t>un</w:t>
            </w:r>
            <w:r>
              <w:rPr>
                <w:spacing w:val="-9"/>
              </w:rPr>
              <w:t xml:space="preserve"> </w:t>
            </w:r>
            <w:r>
              <w:rPr>
                <w:b/>
              </w:rPr>
              <w:t>indicador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desempeño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sectorial</w:t>
            </w:r>
            <w:r>
              <w:t>,</w:t>
            </w:r>
            <w:r>
              <w:rPr>
                <w:spacing w:val="-6"/>
              </w:rPr>
              <w:t xml:space="preserve"> </w:t>
            </w:r>
            <w:r>
              <w:t>con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metas</w:t>
            </w:r>
          </w:p>
          <w:p w:rsidR="00812D08" w:rsidRDefault="003E20F9">
            <w:pPr>
              <w:pStyle w:val="TableParagraph"/>
              <w:spacing w:line="270" w:lineRule="atLeast"/>
              <w:ind w:left="127"/>
            </w:pPr>
            <w:proofErr w:type="gramStart"/>
            <w:r>
              <w:t>mensuales</w:t>
            </w:r>
            <w:proofErr w:type="gramEnd"/>
            <w:r>
              <w:t xml:space="preserve"> de resolución conciliatoria. Se han desarrollado indicadores de desempeño </w:t>
            </w:r>
            <w:proofErr w:type="spellStart"/>
            <w:r>
              <w:t>paramedición</w:t>
            </w:r>
            <w:proofErr w:type="spellEnd"/>
            <w:r>
              <w:t xml:space="preserve"> del mismo. Puesta</w:t>
            </w:r>
            <w:r>
              <w:rPr>
                <w:spacing w:val="-3"/>
              </w:rPr>
              <w:t xml:space="preserve"> </w:t>
            </w:r>
            <w:r>
              <w:t>en marcha Agosto</w:t>
            </w:r>
            <w:r>
              <w:rPr>
                <w:spacing w:val="-6"/>
              </w:rPr>
              <w:t xml:space="preserve"> </w:t>
            </w:r>
            <w:r>
              <w:t>2025.</w:t>
            </w:r>
          </w:p>
        </w:tc>
        <w:tc>
          <w:tcPr>
            <w:tcW w:w="1905" w:type="dxa"/>
          </w:tcPr>
          <w:p w:rsidR="00812D08" w:rsidRDefault="003E20F9">
            <w:pPr>
              <w:pStyle w:val="TableParagraph"/>
              <w:spacing w:line="239" w:lineRule="exact"/>
              <w:ind w:left="128"/>
            </w:pPr>
            <w:r>
              <w:rPr>
                <w:spacing w:val="-2"/>
              </w:rPr>
              <w:t>Subdirección</w:t>
            </w:r>
          </w:p>
          <w:p w:rsidR="00812D08" w:rsidRDefault="003E20F9">
            <w:pPr>
              <w:pStyle w:val="TableParagraph"/>
              <w:spacing w:before="1" w:line="240" w:lineRule="auto"/>
              <w:ind w:left="128"/>
            </w:pPr>
            <w:r>
              <w:t>Técnica/</w:t>
            </w:r>
            <w:r>
              <w:rPr>
                <w:spacing w:val="35"/>
              </w:rPr>
              <w:t xml:space="preserve"> </w:t>
            </w:r>
            <w:r>
              <w:rPr>
                <w:spacing w:val="-2"/>
              </w:rPr>
              <w:t>Calidad</w:t>
            </w:r>
          </w:p>
        </w:tc>
      </w:tr>
      <w:tr w:rsidR="00812D08">
        <w:trPr>
          <w:trHeight w:val="795"/>
        </w:trPr>
        <w:tc>
          <w:tcPr>
            <w:tcW w:w="435" w:type="dxa"/>
          </w:tcPr>
          <w:p w:rsidR="00812D08" w:rsidRDefault="003E20F9">
            <w:pPr>
              <w:pStyle w:val="TableParagraph"/>
              <w:spacing w:line="239" w:lineRule="exact"/>
              <w:ind w:left="112"/>
            </w:pPr>
            <w:r>
              <w:rPr>
                <w:spacing w:val="-10"/>
              </w:rPr>
              <w:t>5</w:t>
            </w:r>
          </w:p>
        </w:tc>
        <w:tc>
          <w:tcPr>
            <w:tcW w:w="6377" w:type="dxa"/>
          </w:tcPr>
          <w:p w:rsidR="00812D08" w:rsidRDefault="003E20F9">
            <w:pPr>
              <w:pStyle w:val="TableParagraph"/>
              <w:spacing w:line="239" w:lineRule="exact"/>
              <w:ind w:left="127"/>
            </w:pPr>
            <w:r>
              <w:t>Incorporar</w:t>
            </w:r>
            <w:r>
              <w:rPr>
                <w:spacing w:val="-20"/>
              </w:rPr>
              <w:t xml:space="preserve"> </w:t>
            </w:r>
            <w:r>
              <w:rPr>
                <w:b/>
              </w:rPr>
              <w:t>encuestas de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satisfacción al</w:t>
            </w:r>
            <w:r>
              <w:rPr>
                <w:b/>
                <w:spacing w:val="6"/>
              </w:rPr>
              <w:t xml:space="preserve"> </w:t>
            </w:r>
            <w:r>
              <w:rPr>
                <w:b/>
              </w:rPr>
              <w:t>denunciante</w:t>
            </w:r>
            <w:r>
              <w:rPr>
                <w:b/>
                <w:spacing w:val="-8"/>
              </w:rPr>
              <w:t xml:space="preserve"> </w:t>
            </w:r>
            <w:r>
              <w:t>luego</w:t>
            </w:r>
            <w:r>
              <w:rPr>
                <w:spacing w:val="-15"/>
              </w:rPr>
              <w:t xml:space="preserve"> </w:t>
            </w:r>
            <w:r>
              <w:t>de</w:t>
            </w:r>
            <w:r>
              <w:rPr>
                <w:spacing w:val="-8"/>
              </w:rPr>
              <w:t xml:space="preserve"> </w:t>
            </w:r>
            <w:r>
              <w:rPr>
                <w:spacing w:val="-5"/>
              </w:rPr>
              <w:t>la</w:t>
            </w:r>
          </w:p>
          <w:p w:rsidR="00812D08" w:rsidRDefault="003E20F9">
            <w:pPr>
              <w:pStyle w:val="TableParagraph"/>
              <w:spacing w:line="270" w:lineRule="atLeast"/>
              <w:ind w:left="127"/>
            </w:pPr>
            <w:proofErr w:type="spellStart"/>
            <w:proofErr w:type="gramStart"/>
            <w:r>
              <w:t>audienciaconciliatoria</w:t>
            </w:r>
            <w:proofErr w:type="spellEnd"/>
            <w:proofErr w:type="gramEnd"/>
            <w:r>
              <w:t>. Se han desarrollado encuestas con puesta</w:t>
            </w:r>
            <w:r>
              <w:rPr>
                <w:spacing w:val="-3"/>
              </w:rPr>
              <w:t xml:space="preserve"> </w:t>
            </w:r>
            <w:r>
              <w:t>en marcha en Agosto</w:t>
            </w:r>
            <w:r>
              <w:rPr>
                <w:spacing w:val="-1"/>
              </w:rPr>
              <w:t xml:space="preserve"> </w:t>
            </w:r>
            <w:r>
              <w:t>2025.</w:t>
            </w:r>
          </w:p>
        </w:tc>
        <w:tc>
          <w:tcPr>
            <w:tcW w:w="1905" w:type="dxa"/>
          </w:tcPr>
          <w:p w:rsidR="00812D08" w:rsidRDefault="003E20F9">
            <w:pPr>
              <w:pStyle w:val="TableParagraph"/>
              <w:spacing w:line="239" w:lineRule="exact"/>
              <w:ind w:left="128"/>
            </w:pPr>
            <w:r>
              <w:t xml:space="preserve">Calidad </w:t>
            </w:r>
            <w:r>
              <w:rPr>
                <w:spacing w:val="-10"/>
              </w:rPr>
              <w:t>/</w:t>
            </w:r>
          </w:p>
          <w:p w:rsidR="00812D08" w:rsidRDefault="003E20F9">
            <w:pPr>
              <w:pStyle w:val="TableParagraph"/>
              <w:spacing w:line="270" w:lineRule="atLeast"/>
              <w:ind w:left="128"/>
            </w:pPr>
            <w:r>
              <w:rPr>
                <w:spacing w:val="-2"/>
              </w:rPr>
              <w:t>Subdirección Técnica</w:t>
            </w:r>
          </w:p>
        </w:tc>
      </w:tr>
    </w:tbl>
    <w:p w:rsidR="00812D08" w:rsidRDefault="00812D08">
      <w:pPr>
        <w:pStyle w:val="Textoindependiente"/>
        <w:spacing w:before="153"/>
        <w:rPr>
          <w:b/>
          <w:sz w:val="31"/>
        </w:rPr>
      </w:pPr>
    </w:p>
    <w:p w:rsidR="00812D08" w:rsidRDefault="003E20F9">
      <w:pPr>
        <w:pStyle w:val="Heading1"/>
        <w:numPr>
          <w:ilvl w:val="1"/>
          <w:numId w:val="13"/>
        </w:numPr>
        <w:tabs>
          <w:tab w:val="left" w:pos="779"/>
        </w:tabs>
        <w:ind w:left="779" w:hanging="358"/>
      </w:pPr>
      <w:r>
        <w:t>SECTOR</w:t>
      </w:r>
      <w:r>
        <w:rPr>
          <w:spacing w:val="46"/>
        </w:rPr>
        <w:t xml:space="preserve"> </w:t>
      </w:r>
      <w:r>
        <w:t>GESTION</w:t>
      </w:r>
      <w:r>
        <w:rPr>
          <w:spacing w:val="31"/>
        </w:rPr>
        <w:t xml:space="preserve"> </w:t>
      </w:r>
      <w:r>
        <w:t>ADMINISTRATIVA</w:t>
      </w:r>
      <w:r>
        <w:rPr>
          <w:spacing w:val="48"/>
        </w:rPr>
        <w:t xml:space="preserve"> </w:t>
      </w:r>
      <w:r>
        <w:rPr>
          <w:spacing w:val="-2"/>
        </w:rPr>
        <w:t>(RESOLUCIONES)</w:t>
      </w:r>
    </w:p>
    <w:p w:rsidR="00812D08" w:rsidRDefault="003E20F9">
      <w:pPr>
        <w:pStyle w:val="Textoindependiente"/>
        <w:spacing w:before="319" w:line="242" w:lineRule="auto"/>
        <w:ind w:left="421" w:right="1144" w:hanging="1"/>
        <w:jc w:val="both"/>
      </w:pPr>
      <w:r>
        <w:t>En el presente apartado se exponen los resultados del relevamiento,</w:t>
      </w:r>
      <w:r>
        <w:rPr>
          <w:spacing w:val="-1"/>
        </w:rPr>
        <w:t xml:space="preserve"> </w:t>
      </w:r>
      <w:r>
        <w:t>sistematización</w:t>
      </w:r>
      <w:r>
        <w:rPr>
          <w:spacing w:val="-7"/>
        </w:rPr>
        <w:t xml:space="preserve"> </w:t>
      </w:r>
      <w:r>
        <w:t>y análisis</w:t>
      </w:r>
      <w:r>
        <w:rPr>
          <w:spacing w:val="-1"/>
        </w:rPr>
        <w:t xml:space="preserve"> </w:t>
      </w:r>
      <w:r>
        <w:t>estadístico</w:t>
      </w:r>
      <w:r>
        <w:rPr>
          <w:spacing w:val="-14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las sanciones económicas impuestas por</w:t>
      </w:r>
      <w:r>
        <w:rPr>
          <w:spacing w:val="-3"/>
        </w:rPr>
        <w:t xml:space="preserve"> </w:t>
      </w:r>
      <w:r>
        <w:t xml:space="preserve">la Dirección de Defensa del Consumidor, correspondiente a resoluciones emitidas en el último período de </w:t>
      </w:r>
      <w:r>
        <w:rPr>
          <w:spacing w:val="-2"/>
        </w:rPr>
        <w:t>evaluación.</w:t>
      </w:r>
    </w:p>
    <w:p w:rsidR="00812D08" w:rsidRDefault="003E20F9">
      <w:pPr>
        <w:pStyle w:val="Textoindependiente"/>
        <w:spacing w:before="272"/>
        <w:ind w:left="421" w:right="1144"/>
        <w:jc w:val="both"/>
      </w:pPr>
      <w:r>
        <w:t>El objetivo principal de este documento es brindar una visión integral sobre los principales motivos que originaron sanciones, los montos involucrados,</w:t>
      </w:r>
      <w:r>
        <w:rPr>
          <w:spacing w:val="-6"/>
        </w:rPr>
        <w:t xml:space="preserve"> </w:t>
      </w:r>
      <w:r>
        <w:t>su</w:t>
      </w:r>
      <w:r>
        <w:rPr>
          <w:spacing w:val="-11"/>
        </w:rPr>
        <w:t xml:space="preserve"> </w:t>
      </w:r>
      <w:r>
        <w:t>distribución proporcional, y las tipologías sancionatorias aplicadas. A tal fin, se realizó una depur</w:t>
      </w:r>
      <w:r>
        <w:t>ación y categorización de datos que permite identificar tendencias, niveles de recurrencia y concentración de infracciones, lo cual constituye una herramienta clave para la</w:t>
      </w:r>
      <w:r>
        <w:rPr>
          <w:spacing w:val="-4"/>
        </w:rPr>
        <w:t xml:space="preserve"> </w:t>
      </w:r>
      <w:r>
        <w:t>planificación</w:t>
      </w:r>
      <w:r>
        <w:rPr>
          <w:spacing w:val="-14"/>
        </w:rPr>
        <w:t xml:space="preserve"> </w:t>
      </w:r>
      <w:r>
        <w:t>estratégica</w:t>
      </w:r>
      <w:r>
        <w:rPr>
          <w:spacing w:val="-3"/>
        </w:rPr>
        <w:t xml:space="preserve"> </w:t>
      </w:r>
      <w:r>
        <w:t xml:space="preserve">de acciones de fiscalización, prevención y educación al </w:t>
      </w:r>
      <w:r>
        <w:rPr>
          <w:spacing w:val="-2"/>
        </w:rPr>
        <w:t>p</w:t>
      </w:r>
      <w:r>
        <w:rPr>
          <w:spacing w:val="-2"/>
        </w:rPr>
        <w:t>roveedor.</w:t>
      </w:r>
    </w:p>
    <w:p w:rsidR="00812D08" w:rsidRDefault="003E20F9">
      <w:pPr>
        <w:pStyle w:val="Textoindependiente"/>
        <w:spacing w:before="275"/>
        <w:ind w:left="421" w:right="1143"/>
        <w:jc w:val="both"/>
      </w:pPr>
      <w:r>
        <w:t>Asimismo,</w:t>
      </w:r>
      <w:r>
        <w:rPr>
          <w:spacing w:val="-1"/>
        </w:rPr>
        <w:t xml:space="preserve"> </w:t>
      </w:r>
      <w:r>
        <w:t>se</w:t>
      </w:r>
      <w:r>
        <w:rPr>
          <w:spacing w:val="-12"/>
        </w:rPr>
        <w:t xml:space="preserve"> </w:t>
      </w:r>
      <w:r>
        <w:t>complementa</w:t>
      </w:r>
      <w:r>
        <w:rPr>
          <w:spacing w:val="21"/>
        </w:rPr>
        <w:t xml:space="preserve"> </w:t>
      </w:r>
      <w:r>
        <w:t>este análisis</w:t>
      </w:r>
      <w:r>
        <w:rPr>
          <w:spacing w:val="-2"/>
        </w:rPr>
        <w:t xml:space="preserve"> </w:t>
      </w:r>
      <w:r>
        <w:t>con</w:t>
      </w:r>
      <w:r>
        <w:rPr>
          <w:spacing w:val="-14"/>
        </w:rPr>
        <w:t xml:space="preserve"> </w:t>
      </w:r>
      <w:r>
        <w:t>representaciones</w:t>
      </w:r>
      <w:r>
        <w:rPr>
          <w:spacing w:val="-2"/>
        </w:rPr>
        <w:t xml:space="preserve"> </w:t>
      </w:r>
      <w:r>
        <w:t>gráficas</w:t>
      </w:r>
      <w:r>
        <w:rPr>
          <w:spacing w:val="-1"/>
        </w:rPr>
        <w:t xml:space="preserve"> </w:t>
      </w:r>
      <w:r>
        <w:t>y</w:t>
      </w:r>
      <w:r>
        <w:rPr>
          <w:spacing w:val="-1"/>
        </w:rPr>
        <w:t xml:space="preserve"> </w:t>
      </w:r>
      <w:r>
        <w:t xml:space="preserve">observaciones técnicas que permiten visualizar de forma clara la composición del universo </w:t>
      </w:r>
      <w:proofErr w:type="gramStart"/>
      <w:r>
        <w:t>sancionatorio</w:t>
      </w:r>
      <w:proofErr w:type="gramEnd"/>
      <w:r>
        <w:t>, con foco en su impacto económico y temático.</w:t>
      </w:r>
    </w:p>
    <w:p w:rsidR="00812D08" w:rsidRDefault="00812D08">
      <w:pPr>
        <w:pStyle w:val="Textoindependiente"/>
        <w:jc w:val="both"/>
        <w:sectPr w:rsidR="00812D08">
          <w:pgSz w:w="11920" w:h="16860"/>
          <w:pgMar w:top="1940" w:right="566" w:bottom="1420" w:left="1275" w:header="453" w:footer="1184" w:gutter="0"/>
          <w:cols w:space="720"/>
        </w:sectPr>
      </w:pPr>
    </w:p>
    <w:p w:rsidR="00812D08" w:rsidRDefault="003E20F9">
      <w:pPr>
        <w:pStyle w:val="Heading2"/>
        <w:numPr>
          <w:ilvl w:val="1"/>
          <w:numId w:val="11"/>
        </w:numPr>
        <w:tabs>
          <w:tab w:val="left" w:pos="1831"/>
        </w:tabs>
        <w:ind w:hanging="1050"/>
      </w:pPr>
      <w:r>
        <w:lastRenderedPageBreak/>
        <w:t>Motivos</w:t>
      </w:r>
      <w:r>
        <w:rPr>
          <w:spacing w:val="-5"/>
        </w:rPr>
        <w:t xml:space="preserve"> </w:t>
      </w:r>
      <w:r>
        <w:t>individuales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sanción</w:t>
      </w:r>
      <w:r>
        <w:rPr>
          <w:spacing w:val="-14"/>
        </w:rPr>
        <w:t xml:space="preserve"> </w:t>
      </w:r>
      <w:r>
        <w:t>(Top</w:t>
      </w:r>
      <w:r>
        <w:rPr>
          <w:spacing w:val="-15"/>
        </w:rPr>
        <w:t xml:space="preserve"> </w:t>
      </w:r>
      <w:r>
        <w:t>10</w:t>
      </w:r>
      <w:r>
        <w:rPr>
          <w:spacing w:val="-5"/>
        </w:rPr>
        <w:t xml:space="preserve"> </w:t>
      </w:r>
      <w:r>
        <w:t>por</w:t>
      </w:r>
      <w:r>
        <w:rPr>
          <w:spacing w:val="10"/>
        </w:rPr>
        <w:t xml:space="preserve"> </w:t>
      </w:r>
      <w:r>
        <w:rPr>
          <w:spacing w:val="-2"/>
        </w:rPr>
        <w:t>monto)</w:t>
      </w:r>
    </w:p>
    <w:p w:rsidR="00812D08" w:rsidRDefault="003E20F9">
      <w:pPr>
        <w:pStyle w:val="Textoindependiente"/>
        <w:spacing w:before="329" w:line="237" w:lineRule="auto"/>
        <w:ind w:left="421" w:right="1152"/>
        <w:jc w:val="both"/>
      </w:pPr>
      <w:r>
        <w:t>El presente apartado expone los principales motivos de sanción económica aplicados por la Dirección de Defensa del Consumidor, conforme a los incumplimientos tipificados en la normativa vigente en materia de relaciones de consumo. La clasificación se reali</w:t>
      </w:r>
      <w:r>
        <w:t>za en función de los motivos por infracción identificados individualmente, permitiendo reflejar</w:t>
      </w:r>
      <w:r>
        <w:rPr>
          <w:spacing w:val="-1"/>
        </w:rPr>
        <w:t xml:space="preserve"> </w:t>
      </w:r>
      <w:r>
        <w:t>con claridad las conductas más recurrentes y de mayor impacto económico en el período analizado.</w:t>
      </w:r>
    </w:p>
    <w:p w:rsidR="00812D08" w:rsidRDefault="003E20F9">
      <w:pPr>
        <w:spacing w:before="284"/>
        <w:ind w:left="421" w:right="1143"/>
        <w:jc w:val="both"/>
        <w:rPr>
          <w:sz w:val="24"/>
        </w:rPr>
      </w:pPr>
      <w:r>
        <w:rPr>
          <w:sz w:val="24"/>
        </w:rPr>
        <w:t xml:space="preserve">A partir del monto total sancionado, que asciende a </w:t>
      </w:r>
      <w:r>
        <w:rPr>
          <w:b/>
          <w:sz w:val="24"/>
        </w:rPr>
        <w:t>$43.874.933</w:t>
      </w:r>
      <w:r>
        <w:rPr>
          <w:sz w:val="24"/>
        </w:rPr>
        <w:t xml:space="preserve">, se confeccionó un ranking con los </w:t>
      </w:r>
      <w:r>
        <w:rPr>
          <w:b/>
          <w:sz w:val="24"/>
        </w:rPr>
        <w:t>motivos individuales más frecuentes y significativos</w:t>
      </w:r>
      <w:r>
        <w:rPr>
          <w:sz w:val="24"/>
        </w:rPr>
        <w:t>, atendiendo al criterio del monto acumulado asociado a cada uno de ellos.</w:t>
      </w:r>
    </w:p>
    <w:p w:rsidR="00812D08" w:rsidRDefault="003E20F9">
      <w:pPr>
        <w:pStyle w:val="Textoindependiente"/>
        <w:spacing w:before="291"/>
        <w:ind w:left="421" w:right="1144"/>
        <w:jc w:val="both"/>
      </w:pPr>
      <w:r>
        <w:t>Este enfoque permite identificar de forma precisa los incumplimientos específicos que motivar</w:t>
      </w:r>
      <w:r>
        <w:t>on mayor impacto económico en términos de sanciones, reflejando tanto su gravedad como su presencia reiterada en el universo de expedientes.</w:t>
      </w:r>
    </w:p>
    <w:p w:rsidR="00812D08" w:rsidRDefault="003E20F9">
      <w:pPr>
        <w:pStyle w:val="Textoindependiente"/>
        <w:spacing w:before="277"/>
        <w:ind w:left="421"/>
        <w:jc w:val="both"/>
      </w:pPr>
      <w:r>
        <w:t>Se</w:t>
      </w:r>
      <w:r>
        <w:rPr>
          <w:spacing w:val="-4"/>
        </w:rPr>
        <w:t xml:space="preserve"> </w:t>
      </w:r>
      <w:r>
        <w:t>destacan,</w:t>
      </w:r>
      <w:r>
        <w:rPr>
          <w:spacing w:val="-4"/>
        </w:rPr>
        <w:t xml:space="preserve"> </w:t>
      </w:r>
      <w:r>
        <w:t>entre</w:t>
      </w:r>
      <w:r>
        <w:rPr>
          <w:spacing w:val="-4"/>
        </w:rPr>
        <w:t xml:space="preserve"> </w:t>
      </w:r>
      <w:r>
        <w:t>los</w:t>
      </w:r>
      <w:r>
        <w:rPr>
          <w:spacing w:val="5"/>
        </w:rPr>
        <w:t xml:space="preserve"> </w:t>
      </w:r>
      <w:r>
        <w:t>más</w:t>
      </w:r>
      <w:r>
        <w:rPr>
          <w:spacing w:val="6"/>
        </w:rPr>
        <w:t xml:space="preserve"> </w:t>
      </w:r>
      <w:r>
        <w:t>relevantes,</w:t>
      </w:r>
      <w:r>
        <w:rPr>
          <w:spacing w:val="-4"/>
        </w:rPr>
        <w:t xml:space="preserve"> </w:t>
      </w:r>
      <w:r>
        <w:t>los</w:t>
      </w:r>
      <w:r>
        <w:rPr>
          <w:spacing w:val="5"/>
        </w:rPr>
        <w:t xml:space="preserve"> </w:t>
      </w:r>
      <w:r>
        <w:t>Principales</w:t>
      </w:r>
      <w:r>
        <w:rPr>
          <w:spacing w:val="6"/>
        </w:rPr>
        <w:t xml:space="preserve"> </w:t>
      </w:r>
      <w:r>
        <w:rPr>
          <w:spacing w:val="-2"/>
        </w:rPr>
        <w:t>hallazgos:</w:t>
      </w:r>
    </w:p>
    <w:p w:rsidR="00812D08" w:rsidRDefault="00812D08">
      <w:pPr>
        <w:pStyle w:val="Textoindependiente"/>
        <w:spacing w:before="36"/>
        <w:rPr>
          <w:sz w:val="20"/>
        </w:rPr>
      </w:pPr>
    </w:p>
    <w:tbl>
      <w:tblPr>
        <w:tblStyle w:val="TableNormal"/>
        <w:tblW w:w="0" w:type="auto"/>
        <w:tblInd w:w="316" w:type="dxa"/>
        <w:tblBorders>
          <w:top w:val="single" w:sz="6" w:space="0" w:color="999999"/>
          <w:left w:val="single" w:sz="6" w:space="0" w:color="999999"/>
          <w:bottom w:val="single" w:sz="6" w:space="0" w:color="999999"/>
          <w:right w:val="single" w:sz="6" w:space="0" w:color="999999"/>
          <w:insideH w:val="single" w:sz="6" w:space="0" w:color="999999"/>
          <w:insideV w:val="single" w:sz="6" w:space="0" w:color="999999"/>
        </w:tblBorders>
        <w:tblLayout w:type="fixed"/>
        <w:tblLook w:val="01E0"/>
      </w:tblPr>
      <w:tblGrid>
        <w:gridCol w:w="4607"/>
        <w:gridCol w:w="2221"/>
        <w:gridCol w:w="1891"/>
      </w:tblGrid>
      <w:tr w:rsidR="00812D08">
        <w:trPr>
          <w:trHeight w:val="540"/>
        </w:trPr>
        <w:tc>
          <w:tcPr>
            <w:tcW w:w="4607" w:type="dxa"/>
            <w:tcBorders>
              <w:bottom w:val="single" w:sz="12" w:space="0" w:color="666666"/>
            </w:tcBorders>
          </w:tcPr>
          <w:p w:rsidR="00812D08" w:rsidRDefault="003E20F9">
            <w:pPr>
              <w:pStyle w:val="TableParagraph"/>
              <w:spacing w:line="254" w:lineRule="exact"/>
              <w:ind w:left="21"/>
              <w:jc w:val="center"/>
            </w:pPr>
            <w:r>
              <w:t>Motivo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principal</w:t>
            </w:r>
          </w:p>
        </w:tc>
        <w:tc>
          <w:tcPr>
            <w:tcW w:w="2221" w:type="dxa"/>
            <w:tcBorders>
              <w:bottom w:val="single" w:sz="12" w:space="0" w:color="666666"/>
            </w:tcBorders>
          </w:tcPr>
          <w:p w:rsidR="00812D08" w:rsidRDefault="003E20F9">
            <w:pPr>
              <w:pStyle w:val="TableParagraph"/>
              <w:spacing w:line="254" w:lineRule="exact"/>
              <w:ind w:left="35"/>
              <w:jc w:val="center"/>
            </w:pPr>
            <w:r>
              <w:t>Monto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total</w:t>
            </w:r>
          </w:p>
          <w:p w:rsidR="00812D08" w:rsidRDefault="003E20F9">
            <w:pPr>
              <w:pStyle w:val="TableParagraph"/>
              <w:spacing w:before="1" w:line="265" w:lineRule="exact"/>
              <w:ind w:left="35" w:right="13"/>
              <w:jc w:val="center"/>
            </w:pPr>
            <w:r>
              <w:t>sancionado</w:t>
            </w:r>
            <w:r>
              <w:rPr>
                <w:spacing w:val="12"/>
              </w:rPr>
              <w:t xml:space="preserve"> </w:t>
            </w:r>
            <w:r>
              <w:rPr>
                <w:spacing w:val="-5"/>
              </w:rPr>
              <w:t>($)</w:t>
            </w:r>
          </w:p>
        </w:tc>
        <w:tc>
          <w:tcPr>
            <w:tcW w:w="1891" w:type="dxa"/>
            <w:tcBorders>
              <w:bottom w:val="single" w:sz="12" w:space="0" w:color="666666"/>
            </w:tcBorders>
          </w:tcPr>
          <w:p w:rsidR="00812D08" w:rsidRDefault="003E20F9">
            <w:pPr>
              <w:pStyle w:val="TableParagraph"/>
              <w:spacing w:line="254" w:lineRule="exact"/>
              <w:ind w:left="52" w:right="2"/>
              <w:jc w:val="center"/>
            </w:pPr>
            <w:r>
              <w:t>%</w:t>
            </w:r>
            <w:r>
              <w:rPr>
                <w:spacing w:val="4"/>
              </w:rPr>
              <w:t xml:space="preserve"> </w:t>
            </w:r>
            <w:r>
              <w:t>sobre</w:t>
            </w:r>
            <w:r>
              <w:rPr>
                <w:spacing w:val="9"/>
              </w:rPr>
              <w:t xml:space="preserve"> </w:t>
            </w:r>
            <w:r>
              <w:t>el</w:t>
            </w:r>
            <w:r>
              <w:rPr>
                <w:spacing w:val="9"/>
              </w:rPr>
              <w:t xml:space="preserve"> </w:t>
            </w:r>
            <w:r>
              <w:rPr>
                <w:spacing w:val="-2"/>
              </w:rPr>
              <w:t>total</w:t>
            </w:r>
          </w:p>
          <w:p w:rsidR="00812D08" w:rsidRDefault="003E20F9">
            <w:pPr>
              <w:pStyle w:val="TableParagraph"/>
              <w:spacing w:before="1" w:line="265" w:lineRule="exact"/>
              <w:ind w:left="52"/>
              <w:jc w:val="center"/>
            </w:pPr>
            <w:r>
              <w:t>(Top</w:t>
            </w:r>
            <w:r>
              <w:rPr>
                <w:spacing w:val="3"/>
              </w:rPr>
              <w:t xml:space="preserve"> </w:t>
            </w:r>
            <w:r>
              <w:rPr>
                <w:spacing w:val="-5"/>
              </w:rPr>
              <w:t>10)</w:t>
            </w:r>
          </w:p>
        </w:tc>
      </w:tr>
      <w:tr w:rsidR="00812D08">
        <w:trPr>
          <w:trHeight w:val="255"/>
        </w:trPr>
        <w:tc>
          <w:tcPr>
            <w:tcW w:w="4607" w:type="dxa"/>
            <w:tcBorders>
              <w:top w:val="single" w:sz="12" w:space="0" w:color="666666"/>
            </w:tcBorders>
          </w:tcPr>
          <w:p w:rsidR="00812D08" w:rsidRDefault="003E20F9">
            <w:pPr>
              <w:pStyle w:val="TableParagraph"/>
              <w:spacing w:line="235" w:lineRule="exact"/>
              <w:ind w:left="112"/>
              <w:rPr>
                <w:b/>
              </w:rPr>
            </w:pPr>
            <w:r>
              <w:rPr>
                <w:b/>
              </w:rPr>
              <w:t>Mala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prestación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2"/>
              </w:rPr>
              <w:t>servicio</w:t>
            </w:r>
          </w:p>
        </w:tc>
        <w:tc>
          <w:tcPr>
            <w:tcW w:w="2221" w:type="dxa"/>
            <w:tcBorders>
              <w:top w:val="single" w:sz="12" w:space="0" w:color="666666"/>
            </w:tcBorders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2"/>
              </w:rPr>
              <w:t>7.657.239</w:t>
            </w:r>
          </w:p>
        </w:tc>
        <w:tc>
          <w:tcPr>
            <w:tcW w:w="1891" w:type="dxa"/>
            <w:tcBorders>
              <w:top w:val="single" w:sz="12" w:space="0" w:color="666666"/>
            </w:tcBorders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5"/>
              </w:rPr>
              <w:t>21%</w:t>
            </w:r>
          </w:p>
        </w:tc>
      </w:tr>
      <w:tr w:rsidR="00812D08">
        <w:trPr>
          <w:trHeight w:val="270"/>
        </w:trPr>
        <w:tc>
          <w:tcPr>
            <w:tcW w:w="4607" w:type="dxa"/>
          </w:tcPr>
          <w:p w:rsidR="00812D08" w:rsidRDefault="003E20F9">
            <w:pPr>
              <w:pStyle w:val="TableParagraph"/>
              <w:spacing w:line="250" w:lineRule="exact"/>
              <w:ind w:left="112"/>
              <w:rPr>
                <w:b/>
              </w:rPr>
            </w:pPr>
            <w:r>
              <w:rPr>
                <w:b/>
              </w:rPr>
              <w:t>Libro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Quejas</w:t>
            </w:r>
            <w:r>
              <w:rPr>
                <w:b/>
                <w:spacing w:val="-19"/>
              </w:rPr>
              <w:t xml:space="preserve"> </w:t>
            </w:r>
            <w:r>
              <w:rPr>
                <w:b/>
              </w:rPr>
              <w:t>y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Formas</w:t>
            </w:r>
            <w:r>
              <w:rPr>
                <w:b/>
                <w:spacing w:val="10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4"/>
              </w:rPr>
              <w:t>Pago</w:t>
            </w:r>
          </w:p>
        </w:tc>
        <w:tc>
          <w:tcPr>
            <w:tcW w:w="2221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2"/>
              </w:rPr>
              <w:t>6.780.000</w:t>
            </w:r>
          </w:p>
        </w:tc>
        <w:tc>
          <w:tcPr>
            <w:tcW w:w="1891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2"/>
              </w:rPr>
              <w:t>18,6%</w:t>
            </w:r>
          </w:p>
        </w:tc>
      </w:tr>
      <w:tr w:rsidR="00812D08">
        <w:trPr>
          <w:trHeight w:val="270"/>
        </w:trPr>
        <w:tc>
          <w:tcPr>
            <w:tcW w:w="4607" w:type="dxa"/>
          </w:tcPr>
          <w:p w:rsidR="00812D08" w:rsidRDefault="003E20F9">
            <w:pPr>
              <w:pStyle w:val="TableParagraph"/>
              <w:spacing w:line="250" w:lineRule="exact"/>
              <w:ind w:left="112"/>
              <w:rPr>
                <w:b/>
              </w:rPr>
            </w:pPr>
            <w:proofErr w:type="spellStart"/>
            <w:r>
              <w:rPr>
                <w:b/>
              </w:rPr>
              <w:t>Negativaa</w:t>
            </w:r>
            <w:proofErr w:type="spellEnd"/>
            <w:r>
              <w:rPr>
                <w:b/>
                <w:spacing w:val="24"/>
              </w:rPr>
              <w:t xml:space="preserve"> </w:t>
            </w:r>
            <w:r>
              <w:rPr>
                <w:b/>
              </w:rPr>
              <w:t>suministrar</w:t>
            </w:r>
            <w:r>
              <w:rPr>
                <w:b/>
                <w:spacing w:val="5"/>
              </w:rPr>
              <w:t xml:space="preserve"> </w:t>
            </w:r>
            <w:r>
              <w:rPr>
                <w:b/>
                <w:spacing w:val="-2"/>
              </w:rPr>
              <w:t>información</w:t>
            </w:r>
          </w:p>
        </w:tc>
        <w:tc>
          <w:tcPr>
            <w:tcW w:w="2221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2"/>
              </w:rPr>
              <w:t>4.800.000</w:t>
            </w:r>
          </w:p>
        </w:tc>
        <w:tc>
          <w:tcPr>
            <w:tcW w:w="1891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2"/>
              </w:rPr>
              <w:t>13,2%</w:t>
            </w:r>
          </w:p>
        </w:tc>
      </w:tr>
      <w:tr w:rsidR="00812D08">
        <w:trPr>
          <w:trHeight w:val="255"/>
        </w:trPr>
        <w:tc>
          <w:tcPr>
            <w:tcW w:w="4607" w:type="dxa"/>
          </w:tcPr>
          <w:p w:rsidR="00812D08" w:rsidRDefault="003E20F9">
            <w:pPr>
              <w:pStyle w:val="TableParagraph"/>
              <w:spacing w:line="235" w:lineRule="exact"/>
              <w:ind w:left="112"/>
              <w:rPr>
                <w:b/>
              </w:rPr>
            </w:pPr>
            <w:r>
              <w:rPr>
                <w:b/>
                <w:spacing w:val="-2"/>
              </w:rPr>
              <w:t>Oferta</w:t>
            </w:r>
          </w:p>
        </w:tc>
        <w:tc>
          <w:tcPr>
            <w:tcW w:w="2221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2"/>
              </w:rPr>
              <w:t>4.000.000</w:t>
            </w:r>
          </w:p>
        </w:tc>
        <w:tc>
          <w:tcPr>
            <w:tcW w:w="1891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5"/>
              </w:rPr>
              <w:t>11%</w:t>
            </w:r>
          </w:p>
        </w:tc>
      </w:tr>
      <w:tr w:rsidR="00812D08">
        <w:trPr>
          <w:trHeight w:val="270"/>
        </w:trPr>
        <w:tc>
          <w:tcPr>
            <w:tcW w:w="4607" w:type="dxa"/>
          </w:tcPr>
          <w:p w:rsidR="00812D08" w:rsidRDefault="003E20F9">
            <w:pPr>
              <w:pStyle w:val="TableParagraph"/>
              <w:spacing w:line="250" w:lineRule="exact"/>
              <w:ind w:left="112"/>
              <w:rPr>
                <w:b/>
              </w:rPr>
            </w:pPr>
            <w:r>
              <w:rPr>
                <w:b/>
              </w:rPr>
              <w:t>Carta-Menú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en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Sistema</w:t>
            </w:r>
            <w:r>
              <w:rPr>
                <w:b/>
                <w:spacing w:val="-21"/>
              </w:rPr>
              <w:t xml:space="preserve"> </w:t>
            </w:r>
            <w:r>
              <w:rPr>
                <w:b/>
                <w:spacing w:val="-2"/>
              </w:rPr>
              <w:t>Braille</w:t>
            </w:r>
          </w:p>
        </w:tc>
        <w:tc>
          <w:tcPr>
            <w:tcW w:w="2221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2"/>
              </w:rPr>
              <w:t>3.570.000</w:t>
            </w:r>
          </w:p>
        </w:tc>
        <w:tc>
          <w:tcPr>
            <w:tcW w:w="1891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4"/>
              </w:rPr>
              <w:t>9,8%</w:t>
            </w:r>
          </w:p>
        </w:tc>
      </w:tr>
      <w:tr w:rsidR="00812D08">
        <w:trPr>
          <w:trHeight w:val="255"/>
        </w:trPr>
        <w:tc>
          <w:tcPr>
            <w:tcW w:w="4607" w:type="dxa"/>
          </w:tcPr>
          <w:p w:rsidR="00812D08" w:rsidRDefault="003E20F9">
            <w:pPr>
              <w:pStyle w:val="TableParagraph"/>
              <w:spacing w:line="235" w:lineRule="exact"/>
              <w:ind w:left="112"/>
              <w:rPr>
                <w:b/>
              </w:rPr>
            </w:pPr>
            <w:r>
              <w:rPr>
                <w:b/>
                <w:spacing w:val="-2"/>
              </w:rPr>
              <w:t>Información</w:t>
            </w:r>
          </w:p>
        </w:tc>
        <w:tc>
          <w:tcPr>
            <w:tcW w:w="2221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2"/>
              </w:rPr>
              <w:t>3.000.000</w:t>
            </w:r>
          </w:p>
        </w:tc>
        <w:tc>
          <w:tcPr>
            <w:tcW w:w="1891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4"/>
              </w:rPr>
              <w:t>8,2%</w:t>
            </w:r>
          </w:p>
        </w:tc>
      </w:tr>
      <w:tr w:rsidR="00812D08">
        <w:trPr>
          <w:trHeight w:val="270"/>
        </w:trPr>
        <w:tc>
          <w:tcPr>
            <w:tcW w:w="4607" w:type="dxa"/>
          </w:tcPr>
          <w:p w:rsidR="00812D08" w:rsidRDefault="003E20F9">
            <w:pPr>
              <w:pStyle w:val="TableParagraph"/>
              <w:spacing w:line="250" w:lineRule="exact"/>
              <w:ind w:left="112"/>
              <w:rPr>
                <w:b/>
              </w:rPr>
            </w:pPr>
            <w:r>
              <w:rPr>
                <w:b/>
              </w:rPr>
              <w:t>Productos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Vencidos</w:t>
            </w:r>
          </w:p>
        </w:tc>
        <w:tc>
          <w:tcPr>
            <w:tcW w:w="2221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2"/>
              </w:rPr>
              <w:t>3.000.000</w:t>
            </w:r>
          </w:p>
        </w:tc>
        <w:tc>
          <w:tcPr>
            <w:tcW w:w="1891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4"/>
              </w:rPr>
              <w:t>8,2%</w:t>
            </w:r>
          </w:p>
        </w:tc>
      </w:tr>
      <w:tr w:rsidR="00812D08">
        <w:trPr>
          <w:trHeight w:val="255"/>
        </w:trPr>
        <w:tc>
          <w:tcPr>
            <w:tcW w:w="4607" w:type="dxa"/>
          </w:tcPr>
          <w:p w:rsidR="00812D08" w:rsidRDefault="003E20F9">
            <w:pPr>
              <w:pStyle w:val="TableParagraph"/>
              <w:spacing w:line="235" w:lineRule="exact"/>
              <w:ind w:left="112"/>
              <w:rPr>
                <w:b/>
              </w:rPr>
            </w:pPr>
            <w:proofErr w:type="spellStart"/>
            <w:r>
              <w:rPr>
                <w:b/>
              </w:rPr>
              <w:t>Prod</w:t>
            </w:r>
            <w:proofErr w:type="spellEnd"/>
            <w:r>
              <w:rPr>
                <w:b/>
              </w:rPr>
              <w:t>.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Vencidos</w:t>
            </w:r>
            <w:r>
              <w:rPr>
                <w:b/>
                <w:spacing w:val="-19"/>
              </w:rPr>
              <w:t xml:space="preserve"> </w:t>
            </w:r>
            <w:r>
              <w:rPr>
                <w:b/>
              </w:rPr>
              <w:t>y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Formas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  <w:spacing w:val="-4"/>
              </w:rPr>
              <w:t>Pago</w:t>
            </w:r>
          </w:p>
        </w:tc>
        <w:tc>
          <w:tcPr>
            <w:tcW w:w="2221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2"/>
              </w:rPr>
              <w:t>1.250.000</w:t>
            </w:r>
          </w:p>
        </w:tc>
        <w:tc>
          <w:tcPr>
            <w:tcW w:w="1891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4"/>
              </w:rPr>
              <w:t>3,3%</w:t>
            </w:r>
          </w:p>
        </w:tc>
      </w:tr>
      <w:tr w:rsidR="00812D08">
        <w:trPr>
          <w:trHeight w:val="540"/>
        </w:trPr>
        <w:tc>
          <w:tcPr>
            <w:tcW w:w="4607" w:type="dxa"/>
          </w:tcPr>
          <w:p w:rsidR="00812D08" w:rsidRDefault="003E20F9">
            <w:pPr>
              <w:pStyle w:val="TableParagraph"/>
              <w:spacing w:line="254" w:lineRule="exact"/>
              <w:ind w:left="112"/>
              <w:rPr>
                <w:b/>
              </w:rPr>
            </w:pPr>
            <w:r>
              <w:rPr>
                <w:b/>
              </w:rPr>
              <w:t>Incumplimiento</w:t>
            </w:r>
            <w:r>
              <w:rPr>
                <w:b/>
                <w:spacing w:val="-16"/>
              </w:rPr>
              <w:t xml:space="preserve"> </w:t>
            </w:r>
            <w:r>
              <w:rPr>
                <w:b/>
              </w:rPr>
              <w:t>con</w:t>
            </w:r>
            <w:r>
              <w:rPr>
                <w:b/>
                <w:spacing w:val="-15"/>
              </w:rPr>
              <w:t xml:space="preserve"> </w:t>
            </w:r>
            <w:r>
              <w:rPr>
                <w:b/>
              </w:rPr>
              <w:t>el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deber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Información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  <w:spacing w:val="-10"/>
              </w:rPr>
              <w:t>y</w:t>
            </w:r>
          </w:p>
          <w:p w:rsidR="00812D08" w:rsidRDefault="003E20F9">
            <w:pPr>
              <w:pStyle w:val="TableParagraph"/>
              <w:spacing w:before="1" w:line="264" w:lineRule="exact"/>
              <w:ind w:left="112"/>
              <w:rPr>
                <w:b/>
              </w:rPr>
            </w:pPr>
            <w:r>
              <w:rPr>
                <w:b/>
              </w:rPr>
              <w:t>mala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prestación</w:t>
            </w:r>
          </w:p>
        </w:tc>
        <w:tc>
          <w:tcPr>
            <w:tcW w:w="2221" w:type="dxa"/>
          </w:tcPr>
          <w:p w:rsidR="00812D08" w:rsidRDefault="003E20F9">
            <w:pPr>
              <w:pStyle w:val="TableParagraph"/>
              <w:spacing w:line="254" w:lineRule="exact"/>
              <w:ind w:left="127"/>
            </w:pPr>
            <w:r>
              <w:rPr>
                <w:spacing w:val="-2"/>
              </w:rPr>
              <w:t>1.168.132</w:t>
            </w:r>
          </w:p>
        </w:tc>
        <w:tc>
          <w:tcPr>
            <w:tcW w:w="1891" w:type="dxa"/>
          </w:tcPr>
          <w:p w:rsidR="00812D08" w:rsidRDefault="003E20F9">
            <w:pPr>
              <w:pStyle w:val="TableParagraph"/>
              <w:spacing w:line="254" w:lineRule="exact"/>
              <w:ind w:left="127"/>
            </w:pPr>
            <w:r>
              <w:rPr>
                <w:spacing w:val="-4"/>
              </w:rPr>
              <w:t>3,2%</w:t>
            </w:r>
          </w:p>
        </w:tc>
      </w:tr>
      <w:tr w:rsidR="00812D08">
        <w:trPr>
          <w:trHeight w:val="255"/>
        </w:trPr>
        <w:tc>
          <w:tcPr>
            <w:tcW w:w="4607" w:type="dxa"/>
          </w:tcPr>
          <w:p w:rsidR="00812D08" w:rsidRDefault="003E20F9">
            <w:pPr>
              <w:pStyle w:val="TableParagraph"/>
              <w:spacing w:line="235" w:lineRule="exact"/>
              <w:ind w:left="112"/>
              <w:rPr>
                <w:b/>
              </w:rPr>
            </w:pPr>
            <w:r>
              <w:rPr>
                <w:b/>
              </w:rPr>
              <w:t>Exigir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el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cumplimiento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  <w:spacing w:val="-2"/>
              </w:rPr>
              <w:t>forzado</w:t>
            </w:r>
          </w:p>
        </w:tc>
        <w:tc>
          <w:tcPr>
            <w:tcW w:w="2221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2"/>
              </w:rPr>
              <w:t>1.167.542</w:t>
            </w:r>
          </w:p>
        </w:tc>
        <w:tc>
          <w:tcPr>
            <w:tcW w:w="1891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4"/>
              </w:rPr>
              <w:t>3,2%</w:t>
            </w:r>
          </w:p>
        </w:tc>
      </w:tr>
    </w:tbl>
    <w:p w:rsidR="00812D08" w:rsidRDefault="003E20F9">
      <w:pPr>
        <w:pStyle w:val="Textoindependiente"/>
        <w:spacing w:before="283"/>
        <w:ind w:left="421" w:right="1142"/>
        <w:jc w:val="both"/>
      </w:pPr>
      <w:r>
        <w:t>Esta información resulta de utilidad para focalizar medidas correctivas, priorizar temáticas en campañas preventivas, y ajustar criterios de fiscalización conforme a los comportamientos</w:t>
      </w:r>
      <w:r>
        <w:rPr>
          <w:spacing w:val="40"/>
        </w:rPr>
        <w:t xml:space="preserve"> </w:t>
      </w:r>
      <w:r>
        <w:t>infractores más detectados en la práctica.</w:t>
      </w:r>
    </w:p>
    <w:p w:rsidR="00812D08" w:rsidRDefault="003E20F9">
      <w:pPr>
        <w:pStyle w:val="Heading4"/>
        <w:numPr>
          <w:ilvl w:val="2"/>
          <w:numId w:val="11"/>
        </w:numPr>
        <w:tabs>
          <w:tab w:val="left" w:pos="1828"/>
        </w:tabs>
        <w:ind w:left="1828" w:hanging="687"/>
      </w:pPr>
      <w:r>
        <w:t>Acciones</w:t>
      </w:r>
      <w:r>
        <w:rPr>
          <w:spacing w:val="22"/>
        </w:rPr>
        <w:t xml:space="preserve"> </w:t>
      </w:r>
      <w:r>
        <w:t>operativas</w:t>
      </w:r>
      <w:r>
        <w:rPr>
          <w:spacing w:val="36"/>
        </w:rPr>
        <w:t xml:space="preserve"> </w:t>
      </w:r>
      <w:r>
        <w:t>y</w:t>
      </w:r>
      <w:r>
        <w:rPr>
          <w:spacing w:val="18"/>
        </w:rPr>
        <w:t xml:space="preserve"> </w:t>
      </w:r>
      <w:r>
        <w:rPr>
          <w:spacing w:val="-2"/>
        </w:rPr>
        <w:t>Estratégicas</w:t>
      </w:r>
    </w:p>
    <w:p w:rsidR="00812D08" w:rsidRDefault="00812D08">
      <w:pPr>
        <w:pStyle w:val="Textoindependiente"/>
        <w:spacing w:before="31"/>
        <w:rPr>
          <w:b/>
          <w:sz w:val="25"/>
        </w:rPr>
      </w:pPr>
    </w:p>
    <w:p w:rsidR="00812D08" w:rsidRDefault="003E20F9">
      <w:pPr>
        <w:pStyle w:val="Prrafodelista"/>
        <w:numPr>
          <w:ilvl w:val="0"/>
          <w:numId w:val="10"/>
        </w:numPr>
        <w:tabs>
          <w:tab w:val="left" w:pos="1138"/>
          <w:tab w:val="left" w:pos="1141"/>
        </w:tabs>
        <w:spacing w:before="1" w:line="237" w:lineRule="auto"/>
        <w:ind w:right="1141"/>
        <w:jc w:val="both"/>
        <w:rPr>
          <w:sz w:val="24"/>
        </w:rPr>
      </w:pPr>
      <w:r>
        <w:rPr>
          <w:b/>
          <w:sz w:val="24"/>
        </w:rPr>
        <w:t>Foco en calidad de atención y accesibilidad</w:t>
      </w:r>
      <w:r>
        <w:rPr>
          <w:sz w:val="24"/>
        </w:rPr>
        <w:t>: La mayor parte de las sanciones están vinculadas a la atención al cliente y accesibilidad (ej. menú en braille, información clara, negativa a informar), lo que</w:t>
      </w:r>
      <w:r>
        <w:rPr>
          <w:spacing w:val="-1"/>
          <w:sz w:val="24"/>
        </w:rPr>
        <w:t xml:space="preserve"> </w:t>
      </w:r>
      <w:r>
        <w:rPr>
          <w:sz w:val="24"/>
        </w:rPr>
        <w:t>sugiere</w:t>
      </w:r>
      <w:r>
        <w:rPr>
          <w:spacing w:val="-1"/>
          <w:sz w:val="24"/>
        </w:rPr>
        <w:t xml:space="preserve"> </w:t>
      </w:r>
      <w:r>
        <w:rPr>
          <w:sz w:val="24"/>
        </w:rPr>
        <w:t>la necesidad</w:t>
      </w:r>
      <w:r>
        <w:rPr>
          <w:spacing w:val="-6"/>
          <w:sz w:val="24"/>
        </w:rPr>
        <w:t xml:space="preserve"> </w:t>
      </w:r>
      <w:r>
        <w:rPr>
          <w:sz w:val="24"/>
        </w:rPr>
        <w:t>de</w:t>
      </w:r>
      <w:r>
        <w:rPr>
          <w:spacing w:val="-1"/>
          <w:sz w:val="24"/>
        </w:rPr>
        <w:t xml:space="preserve"> </w:t>
      </w:r>
      <w:r>
        <w:rPr>
          <w:sz w:val="24"/>
        </w:rPr>
        <w:t>reforzar camp</w:t>
      </w:r>
      <w:r>
        <w:rPr>
          <w:sz w:val="24"/>
        </w:rPr>
        <w:t>añas de cumplimiento normativo</w:t>
      </w:r>
      <w:r>
        <w:rPr>
          <w:spacing w:val="40"/>
          <w:sz w:val="24"/>
        </w:rPr>
        <w:t xml:space="preserve"> </w:t>
      </w:r>
      <w:r>
        <w:rPr>
          <w:sz w:val="24"/>
        </w:rPr>
        <w:t>en estas áreas.</w:t>
      </w:r>
    </w:p>
    <w:p w:rsidR="00812D08" w:rsidRDefault="003E20F9">
      <w:pPr>
        <w:pStyle w:val="Prrafodelista"/>
        <w:numPr>
          <w:ilvl w:val="0"/>
          <w:numId w:val="10"/>
        </w:numPr>
        <w:tabs>
          <w:tab w:val="left" w:pos="1138"/>
          <w:tab w:val="left" w:pos="1141"/>
        </w:tabs>
        <w:spacing w:before="15" w:line="232" w:lineRule="auto"/>
        <w:ind w:right="1142"/>
        <w:jc w:val="both"/>
        <w:rPr>
          <w:sz w:val="24"/>
        </w:rPr>
      </w:pPr>
      <w:r>
        <w:rPr>
          <w:b/>
          <w:sz w:val="24"/>
        </w:rPr>
        <w:t>Revisión sistemática de contratos y condiciones</w:t>
      </w:r>
      <w:r>
        <w:rPr>
          <w:sz w:val="24"/>
        </w:rPr>
        <w:t>: Varios motivos se relacionan con</w:t>
      </w:r>
      <w:r>
        <w:rPr>
          <w:spacing w:val="73"/>
          <w:sz w:val="24"/>
        </w:rPr>
        <w:t xml:space="preserve"> </w:t>
      </w:r>
      <w:r>
        <w:rPr>
          <w:sz w:val="24"/>
        </w:rPr>
        <w:t>el</w:t>
      </w:r>
      <w:r>
        <w:rPr>
          <w:spacing w:val="70"/>
          <w:sz w:val="24"/>
        </w:rPr>
        <w:t xml:space="preserve"> </w:t>
      </w:r>
      <w:r>
        <w:rPr>
          <w:sz w:val="24"/>
        </w:rPr>
        <w:t>incumplimiento</w:t>
      </w:r>
      <w:r>
        <w:rPr>
          <w:spacing w:val="40"/>
          <w:sz w:val="24"/>
        </w:rPr>
        <w:t xml:space="preserve"> </w:t>
      </w:r>
      <w:r>
        <w:rPr>
          <w:sz w:val="24"/>
        </w:rPr>
        <w:t>contractual</w:t>
      </w:r>
      <w:r>
        <w:rPr>
          <w:spacing w:val="70"/>
          <w:sz w:val="24"/>
        </w:rPr>
        <w:t xml:space="preserve"> </w:t>
      </w:r>
      <w:r>
        <w:rPr>
          <w:sz w:val="24"/>
        </w:rPr>
        <w:t>o</w:t>
      </w:r>
      <w:r>
        <w:rPr>
          <w:spacing w:val="40"/>
          <w:sz w:val="24"/>
        </w:rPr>
        <w:t xml:space="preserve"> </w:t>
      </w:r>
      <w:r>
        <w:rPr>
          <w:sz w:val="24"/>
        </w:rPr>
        <w:t>el</w:t>
      </w:r>
      <w:r>
        <w:rPr>
          <w:spacing w:val="70"/>
          <w:sz w:val="24"/>
        </w:rPr>
        <w:t xml:space="preserve"> </w:t>
      </w:r>
      <w:r>
        <w:rPr>
          <w:sz w:val="24"/>
        </w:rPr>
        <w:t>incumplimiento</w:t>
      </w:r>
      <w:r>
        <w:rPr>
          <w:spacing w:val="40"/>
          <w:sz w:val="24"/>
        </w:rPr>
        <w:t xml:space="preserve"> </w:t>
      </w:r>
      <w:r>
        <w:rPr>
          <w:sz w:val="24"/>
        </w:rPr>
        <w:t>de</w:t>
      </w:r>
      <w:r>
        <w:rPr>
          <w:spacing w:val="66"/>
          <w:sz w:val="24"/>
        </w:rPr>
        <w:t xml:space="preserve"> </w:t>
      </w:r>
      <w:r>
        <w:rPr>
          <w:sz w:val="24"/>
        </w:rPr>
        <w:t>condiciones</w:t>
      </w:r>
      <w:r>
        <w:rPr>
          <w:spacing w:val="75"/>
          <w:sz w:val="24"/>
        </w:rPr>
        <w:t xml:space="preserve"> </w:t>
      </w:r>
      <w:r>
        <w:rPr>
          <w:sz w:val="24"/>
        </w:rPr>
        <w:t>de</w:t>
      </w:r>
    </w:p>
    <w:p w:rsidR="00812D08" w:rsidRDefault="00812D08">
      <w:pPr>
        <w:pStyle w:val="Prrafodelista"/>
        <w:spacing w:line="232" w:lineRule="auto"/>
        <w:jc w:val="both"/>
        <w:rPr>
          <w:sz w:val="24"/>
        </w:rPr>
        <w:sectPr w:rsidR="00812D08">
          <w:pgSz w:w="11920" w:h="16860"/>
          <w:pgMar w:top="1940" w:right="566" w:bottom="1420" w:left="1275" w:header="453" w:footer="1184" w:gutter="0"/>
          <w:cols w:space="720"/>
        </w:sectPr>
      </w:pPr>
    </w:p>
    <w:p w:rsidR="00812D08" w:rsidRDefault="00812D08">
      <w:pPr>
        <w:pStyle w:val="Textoindependiente"/>
        <w:spacing w:before="29"/>
      </w:pPr>
    </w:p>
    <w:p w:rsidR="00812D08" w:rsidRDefault="003E20F9">
      <w:pPr>
        <w:pStyle w:val="Textoindependiente"/>
        <w:spacing w:line="244" w:lineRule="auto"/>
        <w:ind w:left="1141" w:right="321"/>
      </w:pPr>
      <w:proofErr w:type="gramStart"/>
      <w:r>
        <w:t>entrega</w:t>
      </w:r>
      <w:proofErr w:type="gramEnd"/>
      <w:r>
        <w:t>,</w:t>
      </w:r>
      <w:r>
        <w:rPr>
          <w:spacing w:val="40"/>
        </w:rPr>
        <w:t xml:space="preserve"> </w:t>
      </w:r>
      <w:r>
        <w:t>lo</w:t>
      </w:r>
      <w:r>
        <w:rPr>
          <w:spacing w:val="40"/>
        </w:rPr>
        <w:t xml:space="preserve"> </w:t>
      </w:r>
      <w:r>
        <w:t>que</w:t>
      </w:r>
      <w:r>
        <w:rPr>
          <w:spacing w:val="40"/>
        </w:rPr>
        <w:t xml:space="preserve"> </w:t>
      </w:r>
      <w:r>
        <w:t>justifica</w:t>
      </w:r>
      <w:r>
        <w:rPr>
          <w:spacing w:val="40"/>
        </w:rPr>
        <w:t xml:space="preserve"> </w:t>
      </w:r>
      <w:r>
        <w:t>auditar</w:t>
      </w:r>
      <w:r>
        <w:rPr>
          <w:spacing w:val="40"/>
        </w:rPr>
        <w:t xml:space="preserve"> </w:t>
      </w:r>
      <w:r>
        <w:t>prácticas</w:t>
      </w:r>
      <w:r>
        <w:rPr>
          <w:spacing w:val="40"/>
        </w:rPr>
        <w:t xml:space="preserve"> </w:t>
      </w:r>
      <w:r>
        <w:t>contractuales</w:t>
      </w:r>
      <w:r>
        <w:rPr>
          <w:spacing w:val="40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los</w:t>
      </w:r>
      <w:r>
        <w:rPr>
          <w:spacing w:val="40"/>
        </w:rPr>
        <w:t xml:space="preserve"> </w:t>
      </w:r>
      <w:r>
        <w:t xml:space="preserve">proveedores </w:t>
      </w:r>
      <w:r>
        <w:rPr>
          <w:spacing w:val="-2"/>
        </w:rPr>
        <w:t>sancionados.</w:t>
      </w:r>
    </w:p>
    <w:p w:rsidR="00812D08" w:rsidRDefault="003E20F9">
      <w:pPr>
        <w:pStyle w:val="Heading5"/>
        <w:numPr>
          <w:ilvl w:val="0"/>
          <w:numId w:val="10"/>
        </w:numPr>
        <w:tabs>
          <w:tab w:val="left" w:pos="1139"/>
        </w:tabs>
        <w:spacing w:line="281" w:lineRule="exact"/>
        <w:ind w:left="1139" w:hanging="358"/>
        <w:rPr>
          <w:b w:val="0"/>
        </w:rPr>
      </w:pPr>
      <w:r>
        <w:t>Aplicaciones</w:t>
      </w:r>
      <w:r>
        <w:rPr>
          <w:spacing w:val="21"/>
        </w:rPr>
        <w:t xml:space="preserve"> </w:t>
      </w:r>
      <w:r>
        <w:rPr>
          <w:spacing w:val="-2"/>
        </w:rPr>
        <w:t>prácticas</w:t>
      </w:r>
      <w:r>
        <w:rPr>
          <w:b w:val="0"/>
          <w:spacing w:val="-2"/>
        </w:rPr>
        <w:t>:</w:t>
      </w:r>
    </w:p>
    <w:p w:rsidR="00812D08" w:rsidRDefault="003E20F9">
      <w:pPr>
        <w:pStyle w:val="Prrafodelista"/>
        <w:numPr>
          <w:ilvl w:val="1"/>
          <w:numId w:val="10"/>
        </w:numPr>
        <w:tabs>
          <w:tab w:val="left" w:pos="1860"/>
        </w:tabs>
        <w:spacing w:before="7" w:line="289" w:lineRule="exact"/>
        <w:ind w:left="1860" w:hanging="359"/>
        <w:rPr>
          <w:sz w:val="24"/>
        </w:rPr>
      </w:pPr>
      <w:r>
        <w:rPr>
          <w:sz w:val="24"/>
        </w:rPr>
        <w:t>Matriz</w:t>
      </w:r>
      <w:r>
        <w:rPr>
          <w:spacing w:val="18"/>
          <w:sz w:val="24"/>
        </w:rPr>
        <w:t xml:space="preserve"> </w:t>
      </w:r>
      <w:r>
        <w:rPr>
          <w:sz w:val="24"/>
        </w:rPr>
        <w:t>para</w:t>
      </w:r>
      <w:r>
        <w:rPr>
          <w:spacing w:val="13"/>
          <w:sz w:val="24"/>
        </w:rPr>
        <w:t xml:space="preserve"> </w:t>
      </w:r>
      <w:r>
        <w:rPr>
          <w:sz w:val="24"/>
        </w:rPr>
        <w:t>definir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>indicadores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>reincidencia</w:t>
      </w:r>
      <w:r>
        <w:rPr>
          <w:b/>
          <w:spacing w:val="10"/>
          <w:sz w:val="24"/>
        </w:rPr>
        <w:t xml:space="preserve"> </w:t>
      </w:r>
      <w:r>
        <w:rPr>
          <w:b/>
          <w:sz w:val="24"/>
        </w:rPr>
        <w:t>por</w:t>
      </w:r>
      <w:r>
        <w:rPr>
          <w:b/>
          <w:spacing w:val="12"/>
          <w:sz w:val="24"/>
        </w:rPr>
        <w:t xml:space="preserve"> </w:t>
      </w:r>
      <w:r>
        <w:rPr>
          <w:b/>
          <w:spacing w:val="-2"/>
          <w:sz w:val="24"/>
        </w:rPr>
        <w:t>motivo</w:t>
      </w:r>
      <w:r>
        <w:rPr>
          <w:spacing w:val="-2"/>
          <w:sz w:val="24"/>
        </w:rPr>
        <w:t>.</w:t>
      </w:r>
    </w:p>
    <w:p w:rsidR="00812D08" w:rsidRDefault="003E20F9">
      <w:pPr>
        <w:pStyle w:val="Prrafodelista"/>
        <w:numPr>
          <w:ilvl w:val="1"/>
          <w:numId w:val="10"/>
        </w:numPr>
        <w:tabs>
          <w:tab w:val="left" w:pos="1859"/>
          <w:tab w:val="left" w:pos="1861"/>
        </w:tabs>
        <w:spacing w:line="244" w:lineRule="auto"/>
        <w:ind w:right="1148"/>
        <w:rPr>
          <w:sz w:val="24"/>
        </w:rPr>
      </w:pPr>
      <w:r>
        <w:rPr>
          <w:sz w:val="24"/>
        </w:rPr>
        <w:t>Sistema de alertas</w:t>
      </w:r>
      <w:r>
        <w:rPr>
          <w:spacing w:val="20"/>
          <w:sz w:val="24"/>
        </w:rPr>
        <w:t xml:space="preserve"> </w:t>
      </w:r>
      <w:r>
        <w:rPr>
          <w:sz w:val="24"/>
        </w:rPr>
        <w:t>para proveedores</w:t>
      </w:r>
      <w:r>
        <w:rPr>
          <w:spacing w:val="20"/>
          <w:sz w:val="24"/>
        </w:rPr>
        <w:t xml:space="preserve"> </w:t>
      </w:r>
      <w:r>
        <w:rPr>
          <w:sz w:val="24"/>
        </w:rPr>
        <w:t>con más</w:t>
      </w:r>
      <w:r>
        <w:rPr>
          <w:spacing w:val="20"/>
          <w:sz w:val="24"/>
        </w:rPr>
        <w:t xml:space="preserve"> </w:t>
      </w:r>
      <w:r>
        <w:rPr>
          <w:sz w:val="24"/>
        </w:rPr>
        <w:t>de una sanción en los 10 motivos</w:t>
      </w:r>
      <w:r>
        <w:rPr>
          <w:spacing w:val="40"/>
          <w:sz w:val="24"/>
        </w:rPr>
        <w:t xml:space="preserve"> </w:t>
      </w:r>
      <w:r>
        <w:rPr>
          <w:sz w:val="24"/>
        </w:rPr>
        <w:t>principales y por Municipio</w:t>
      </w:r>
    </w:p>
    <w:p w:rsidR="00812D08" w:rsidRDefault="003E20F9">
      <w:pPr>
        <w:pStyle w:val="Prrafodelista"/>
        <w:numPr>
          <w:ilvl w:val="1"/>
          <w:numId w:val="10"/>
        </w:numPr>
        <w:tabs>
          <w:tab w:val="left" w:pos="1860"/>
        </w:tabs>
        <w:spacing w:line="281" w:lineRule="exact"/>
        <w:ind w:left="1860" w:hanging="359"/>
        <w:rPr>
          <w:sz w:val="24"/>
        </w:rPr>
      </w:pPr>
      <w:r>
        <w:rPr>
          <w:sz w:val="24"/>
        </w:rPr>
        <w:t>Incorporar</w:t>
      </w:r>
      <w:r>
        <w:rPr>
          <w:spacing w:val="17"/>
          <w:sz w:val="24"/>
        </w:rPr>
        <w:t xml:space="preserve"> </w:t>
      </w:r>
      <w:r>
        <w:rPr>
          <w:sz w:val="24"/>
        </w:rPr>
        <w:t>esta</w:t>
      </w:r>
      <w:r>
        <w:rPr>
          <w:spacing w:val="28"/>
          <w:sz w:val="24"/>
        </w:rPr>
        <w:t xml:space="preserve"> </w:t>
      </w:r>
      <w:r>
        <w:rPr>
          <w:sz w:val="24"/>
        </w:rPr>
        <w:t>base</w:t>
      </w:r>
      <w:r>
        <w:rPr>
          <w:spacing w:val="25"/>
          <w:sz w:val="24"/>
        </w:rPr>
        <w:t xml:space="preserve"> </w:t>
      </w:r>
      <w:r>
        <w:rPr>
          <w:sz w:val="24"/>
        </w:rPr>
        <w:t>en</w:t>
      </w:r>
      <w:r>
        <w:rPr>
          <w:spacing w:val="19"/>
          <w:sz w:val="24"/>
        </w:rPr>
        <w:t xml:space="preserve"> </w:t>
      </w:r>
      <w:r>
        <w:rPr>
          <w:sz w:val="24"/>
        </w:rPr>
        <w:t>un</w:t>
      </w:r>
      <w:r>
        <w:rPr>
          <w:spacing w:val="18"/>
          <w:sz w:val="24"/>
        </w:rPr>
        <w:t xml:space="preserve"> </w:t>
      </w:r>
      <w:r>
        <w:rPr>
          <w:sz w:val="24"/>
        </w:rPr>
        <w:t>tablero</w:t>
      </w:r>
      <w:r>
        <w:rPr>
          <w:spacing w:val="19"/>
          <w:sz w:val="24"/>
        </w:rPr>
        <w:t xml:space="preserve"> </w:t>
      </w:r>
      <w:r>
        <w:rPr>
          <w:sz w:val="24"/>
        </w:rPr>
        <w:t>o</w:t>
      </w:r>
      <w:r>
        <w:rPr>
          <w:spacing w:val="19"/>
          <w:sz w:val="24"/>
        </w:rPr>
        <w:t xml:space="preserve"> </w:t>
      </w:r>
      <w:r>
        <w:rPr>
          <w:sz w:val="24"/>
        </w:rPr>
        <w:t>Sistema</w:t>
      </w:r>
      <w:r>
        <w:rPr>
          <w:spacing w:val="28"/>
          <w:sz w:val="24"/>
        </w:rPr>
        <w:t xml:space="preserve"> </w:t>
      </w:r>
      <w:r>
        <w:rPr>
          <w:sz w:val="24"/>
        </w:rPr>
        <w:t>de</w:t>
      </w:r>
      <w:r>
        <w:rPr>
          <w:spacing w:val="25"/>
          <w:sz w:val="24"/>
        </w:rPr>
        <w:t xml:space="preserve"> </w:t>
      </w:r>
      <w:r>
        <w:rPr>
          <w:sz w:val="24"/>
        </w:rPr>
        <w:t>Gestión</w:t>
      </w:r>
      <w:r>
        <w:rPr>
          <w:spacing w:val="6"/>
          <w:sz w:val="24"/>
        </w:rPr>
        <w:t xml:space="preserve"> </w:t>
      </w:r>
      <w:r>
        <w:rPr>
          <w:sz w:val="24"/>
        </w:rPr>
        <w:t>para</w:t>
      </w:r>
      <w:r>
        <w:rPr>
          <w:spacing w:val="16"/>
          <w:sz w:val="24"/>
        </w:rPr>
        <w:t xml:space="preserve"> </w:t>
      </w:r>
      <w:r>
        <w:rPr>
          <w:spacing w:val="-2"/>
          <w:sz w:val="24"/>
        </w:rPr>
        <w:t>análisis</w:t>
      </w:r>
    </w:p>
    <w:p w:rsidR="00812D08" w:rsidRDefault="003E20F9">
      <w:pPr>
        <w:pStyle w:val="Textoindependiente"/>
        <w:spacing w:before="3"/>
        <w:ind w:left="1861" w:right="1150"/>
        <w:jc w:val="both"/>
      </w:pPr>
      <w:proofErr w:type="gramStart"/>
      <w:r>
        <w:t>mensual</w:t>
      </w:r>
      <w:proofErr w:type="gramEnd"/>
      <w:r>
        <w:t xml:space="preserve"> o por sector productivo para informar mensualmente a las áreas afectadas (Inspección, Subdirección técnica Administrativa, Escuela del Consumidor).</w:t>
      </w:r>
    </w:p>
    <w:p w:rsidR="00812D08" w:rsidRDefault="003E20F9">
      <w:pPr>
        <w:pStyle w:val="Heading2"/>
        <w:numPr>
          <w:ilvl w:val="1"/>
          <w:numId w:val="11"/>
        </w:numPr>
        <w:tabs>
          <w:tab w:val="left" w:pos="1216"/>
          <w:tab w:val="left" w:pos="1831"/>
        </w:tabs>
        <w:spacing w:before="269" w:line="264" w:lineRule="auto"/>
        <w:ind w:left="1216" w:right="2180" w:hanging="436"/>
      </w:pPr>
      <w:r>
        <w:tab/>
        <w:t>Principales motivos por recurrencia</w:t>
      </w:r>
      <w:r>
        <w:rPr>
          <w:spacing w:val="-10"/>
        </w:rPr>
        <w:t xml:space="preserve"> </w:t>
      </w:r>
      <w:r>
        <w:t>y</w:t>
      </w:r>
      <w:r>
        <w:rPr>
          <w:spacing w:val="-2"/>
        </w:rPr>
        <w:t xml:space="preserve"> </w:t>
      </w:r>
      <w:r>
        <w:t xml:space="preserve">concentración </w:t>
      </w:r>
      <w:r>
        <w:rPr>
          <w:spacing w:val="-2"/>
        </w:rPr>
        <w:t>económica</w:t>
      </w:r>
    </w:p>
    <w:p w:rsidR="00812D08" w:rsidRDefault="003E20F9">
      <w:pPr>
        <w:spacing w:before="276" w:line="242" w:lineRule="auto"/>
        <w:ind w:left="421" w:right="1144"/>
        <w:jc w:val="both"/>
        <w:rPr>
          <w:sz w:val="24"/>
        </w:rPr>
      </w:pPr>
      <w:r>
        <w:rPr>
          <w:sz w:val="24"/>
        </w:rPr>
        <w:t>En función del total de</w:t>
      </w:r>
      <w:r>
        <w:rPr>
          <w:spacing w:val="-2"/>
          <w:sz w:val="24"/>
        </w:rPr>
        <w:t xml:space="preserve"> </w:t>
      </w:r>
      <w:r>
        <w:rPr>
          <w:sz w:val="24"/>
        </w:rPr>
        <w:t>multas impuestas,</w:t>
      </w:r>
      <w:r>
        <w:rPr>
          <w:spacing w:val="-2"/>
          <w:sz w:val="24"/>
        </w:rPr>
        <w:t xml:space="preserve"> </w:t>
      </w:r>
      <w:r>
        <w:rPr>
          <w:sz w:val="24"/>
        </w:rPr>
        <w:t>que</w:t>
      </w:r>
      <w:r>
        <w:rPr>
          <w:spacing w:val="-2"/>
          <w:sz w:val="24"/>
        </w:rPr>
        <w:t xml:space="preserve"> </w:t>
      </w:r>
      <w:r>
        <w:rPr>
          <w:sz w:val="24"/>
        </w:rPr>
        <w:t>asciende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a </w:t>
      </w:r>
      <w:r>
        <w:rPr>
          <w:b/>
          <w:sz w:val="24"/>
        </w:rPr>
        <w:t>$43.874.933</w:t>
      </w:r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se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identificaron los </w:t>
      </w:r>
      <w:r>
        <w:rPr>
          <w:b/>
          <w:sz w:val="24"/>
        </w:rPr>
        <w:t>motivos</w:t>
      </w:r>
      <w:r>
        <w:rPr>
          <w:b/>
          <w:spacing w:val="-10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sanción con mayor recurrencia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y peso económico</w:t>
      </w:r>
      <w:r>
        <w:rPr>
          <w:sz w:val="24"/>
        </w:rPr>
        <w:t>, agrupando aquellos casos en los que una misma causa se reitera, aunque coexistiera</w:t>
      </w:r>
      <w:r>
        <w:rPr>
          <w:sz w:val="24"/>
        </w:rPr>
        <w:t xml:space="preserve"> con otros incumplimientos</w:t>
      </w:r>
      <w:r>
        <w:rPr>
          <w:spacing w:val="40"/>
          <w:sz w:val="24"/>
        </w:rPr>
        <w:t xml:space="preserve"> </w:t>
      </w:r>
      <w:r>
        <w:rPr>
          <w:sz w:val="24"/>
        </w:rPr>
        <w:t>en una misma resolución.</w:t>
      </w:r>
    </w:p>
    <w:p w:rsidR="00812D08" w:rsidRDefault="003E20F9">
      <w:pPr>
        <w:spacing w:before="273"/>
        <w:ind w:left="421" w:right="1143" w:hanging="1"/>
        <w:jc w:val="both"/>
        <w:rPr>
          <w:sz w:val="24"/>
        </w:rPr>
      </w:pPr>
      <w:r>
        <w:rPr>
          <w:sz w:val="24"/>
        </w:rPr>
        <w:t xml:space="preserve">Este enfoque permite visualizar, por ejemplo, que el </w:t>
      </w:r>
      <w:r>
        <w:rPr>
          <w:b/>
          <w:sz w:val="24"/>
        </w:rPr>
        <w:t xml:space="preserve">Libro de Quejas </w:t>
      </w:r>
      <w:r>
        <w:rPr>
          <w:sz w:val="24"/>
        </w:rPr>
        <w:t xml:space="preserve">estuvo presente como causal en múltiples actuaciones sancionatorias, representando en conjunto un </w:t>
      </w:r>
      <w:r>
        <w:rPr>
          <w:b/>
          <w:sz w:val="24"/>
        </w:rPr>
        <w:t>28,04% del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monto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total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sancionado. De</w:t>
      </w:r>
      <w:r>
        <w:rPr>
          <w:sz w:val="24"/>
        </w:rPr>
        <w:t xml:space="preserve">l mismo modo, el </w:t>
      </w:r>
      <w:r>
        <w:rPr>
          <w:b/>
          <w:sz w:val="24"/>
        </w:rPr>
        <w:t>incumplimiento vinculado a Formas de Pago</w:t>
      </w:r>
      <w:r>
        <w:rPr>
          <w:b/>
          <w:spacing w:val="34"/>
          <w:sz w:val="24"/>
        </w:rPr>
        <w:t xml:space="preserve"> </w:t>
      </w:r>
      <w:r>
        <w:rPr>
          <w:sz w:val="24"/>
        </w:rPr>
        <w:t xml:space="preserve">abarcó un </w:t>
      </w:r>
      <w:r>
        <w:rPr>
          <w:b/>
          <w:sz w:val="24"/>
        </w:rPr>
        <w:t>25,15%</w:t>
      </w:r>
      <w:r>
        <w:rPr>
          <w:sz w:val="24"/>
        </w:rPr>
        <w:t xml:space="preserve">, y el </w:t>
      </w:r>
      <w:r>
        <w:rPr>
          <w:b/>
          <w:sz w:val="24"/>
        </w:rPr>
        <w:t xml:space="preserve">deber de información al consumidor (Art. 4, 34 y 58 inc. d de la Ley 24.240) </w:t>
      </w:r>
      <w:r>
        <w:rPr>
          <w:sz w:val="24"/>
        </w:rPr>
        <w:t xml:space="preserve">representó un </w:t>
      </w:r>
      <w:r>
        <w:rPr>
          <w:b/>
          <w:sz w:val="24"/>
        </w:rPr>
        <w:t xml:space="preserve">23,34% </w:t>
      </w:r>
      <w:r>
        <w:rPr>
          <w:sz w:val="24"/>
        </w:rPr>
        <w:t>del total.</w:t>
      </w:r>
    </w:p>
    <w:p w:rsidR="00812D08" w:rsidRDefault="003E20F9">
      <w:pPr>
        <w:spacing w:before="276" w:line="242" w:lineRule="auto"/>
        <w:ind w:left="421" w:right="1146" w:hanging="1"/>
        <w:jc w:val="both"/>
        <w:rPr>
          <w:sz w:val="24"/>
        </w:rPr>
      </w:pPr>
      <w:r>
        <w:rPr>
          <w:sz w:val="24"/>
        </w:rPr>
        <w:t xml:space="preserve">Este agrupamiento temático pone de relieve </w:t>
      </w:r>
      <w:r>
        <w:rPr>
          <w:b/>
          <w:sz w:val="24"/>
        </w:rPr>
        <w:t>las áreas de mayor vulnerabilidad o incumplimiento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sistemático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por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parte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los</w:t>
      </w:r>
      <w:r>
        <w:rPr>
          <w:b/>
          <w:spacing w:val="-13"/>
          <w:sz w:val="24"/>
        </w:rPr>
        <w:t xml:space="preserve"> </w:t>
      </w:r>
      <w:r>
        <w:rPr>
          <w:b/>
          <w:sz w:val="24"/>
        </w:rPr>
        <w:t>proveedores</w:t>
      </w:r>
      <w:r>
        <w:rPr>
          <w:sz w:val="24"/>
        </w:rPr>
        <w:t>,</w:t>
      </w:r>
      <w:r>
        <w:rPr>
          <w:spacing w:val="-8"/>
          <w:sz w:val="24"/>
        </w:rPr>
        <w:t xml:space="preserve"> </w:t>
      </w:r>
      <w:r>
        <w:rPr>
          <w:sz w:val="24"/>
        </w:rPr>
        <w:t>lo</w:t>
      </w:r>
      <w:r>
        <w:rPr>
          <w:spacing w:val="-14"/>
          <w:sz w:val="24"/>
        </w:rPr>
        <w:t xml:space="preserve"> </w:t>
      </w:r>
      <w:r>
        <w:rPr>
          <w:sz w:val="24"/>
        </w:rPr>
        <w:t>cual resulta fundamental para orientar tanto las políticas de inspección como las estrategias de formación y comunicación institucional.</w:t>
      </w:r>
    </w:p>
    <w:p w:rsidR="00812D08" w:rsidRDefault="003E20F9">
      <w:pPr>
        <w:pStyle w:val="Prrafodelista"/>
        <w:numPr>
          <w:ilvl w:val="2"/>
          <w:numId w:val="11"/>
        </w:numPr>
        <w:tabs>
          <w:tab w:val="left" w:pos="1828"/>
        </w:tabs>
        <w:spacing w:before="262"/>
        <w:ind w:left="1828" w:hanging="687"/>
        <w:rPr>
          <w:b/>
          <w:sz w:val="25"/>
        </w:rPr>
      </w:pPr>
      <w:r>
        <w:rPr>
          <w:b/>
          <w:sz w:val="25"/>
        </w:rPr>
        <w:t>Distribución</w:t>
      </w:r>
      <w:r>
        <w:rPr>
          <w:b/>
          <w:spacing w:val="32"/>
          <w:sz w:val="25"/>
        </w:rPr>
        <w:t xml:space="preserve"> </w:t>
      </w:r>
      <w:r>
        <w:rPr>
          <w:b/>
          <w:sz w:val="25"/>
        </w:rPr>
        <w:t>proporcional</w:t>
      </w:r>
      <w:r>
        <w:rPr>
          <w:b/>
          <w:spacing w:val="62"/>
          <w:sz w:val="25"/>
        </w:rPr>
        <w:t xml:space="preserve"> </w:t>
      </w:r>
      <w:r>
        <w:rPr>
          <w:b/>
          <w:sz w:val="25"/>
        </w:rPr>
        <w:t>del</w:t>
      </w:r>
      <w:r>
        <w:rPr>
          <w:b/>
          <w:spacing w:val="1"/>
          <w:sz w:val="25"/>
        </w:rPr>
        <w:t xml:space="preserve"> </w:t>
      </w:r>
      <w:r>
        <w:rPr>
          <w:b/>
          <w:sz w:val="25"/>
        </w:rPr>
        <w:t>monto</w:t>
      </w:r>
      <w:r>
        <w:rPr>
          <w:b/>
          <w:spacing w:val="18"/>
          <w:sz w:val="25"/>
        </w:rPr>
        <w:t xml:space="preserve"> </w:t>
      </w:r>
      <w:r>
        <w:rPr>
          <w:b/>
          <w:sz w:val="25"/>
        </w:rPr>
        <w:t>por</w:t>
      </w:r>
      <w:r>
        <w:rPr>
          <w:b/>
          <w:spacing w:val="19"/>
          <w:sz w:val="25"/>
        </w:rPr>
        <w:t xml:space="preserve"> </w:t>
      </w:r>
      <w:r>
        <w:rPr>
          <w:b/>
          <w:spacing w:val="-2"/>
          <w:sz w:val="25"/>
        </w:rPr>
        <w:t>motivo</w:t>
      </w:r>
    </w:p>
    <w:p w:rsidR="00812D08" w:rsidRDefault="00812D08">
      <w:pPr>
        <w:pStyle w:val="Textoindependiente"/>
        <w:rPr>
          <w:b/>
          <w:sz w:val="20"/>
        </w:rPr>
      </w:pPr>
    </w:p>
    <w:p w:rsidR="00812D08" w:rsidRDefault="00812D08">
      <w:pPr>
        <w:pStyle w:val="Textoindependiente"/>
        <w:spacing w:before="14"/>
        <w:rPr>
          <w:b/>
          <w:sz w:val="20"/>
        </w:rPr>
      </w:pPr>
    </w:p>
    <w:tbl>
      <w:tblPr>
        <w:tblStyle w:val="TableNormal"/>
        <w:tblW w:w="0" w:type="auto"/>
        <w:tblInd w:w="316" w:type="dxa"/>
        <w:tblBorders>
          <w:top w:val="single" w:sz="6" w:space="0" w:color="999999"/>
          <w:left w:val="single" w:sz="6" w:space="0" w:color="999999"/>
          <w:bottom w:val="single" w:sz="6" w:space="0" w:color="999999"/>
          <w:right w:val="single" w:sz="6" w:space="0" w:color="999999"/>
          <w:insideH w:val="single" w:sz="6" w:space="0" w:color="999999"/>
          <w:insideV w:val="single" w:sz="6" w:space="0" w:color="999999"/>
        </w:tblBorders>
        <w:tblLayout w:type="fixed"/>
        <w:tblLook w:val="01E0"/>
      </w:tblPr>
      <w:tblGrid>
        <w:gridCol w:w="2716"/>
        <w:gridCol w:w="1335"/>
        <w:gridCol w:w="2325"/>
      </w:tblGrid>
      <w:tr w:rsidR="00812D08">
        <w:trPr>
          <w:trHeight w:val="255"/>
        </w:trPr>
        <w:tc>
          <w:tcPr>
            <w:tcW w:w="2716" w:type="dxa"/>
            <w:tcBorders>
              <w:bottom w:val="single" w:sz="12" w:space="0" w:color="666666"/>
            </w:tcBorders>
          </w:tcPr>
          <w:p w:rsidR="00812D08" w:rsidRDefault="003E20F9">
            <w:pPr>
              <w:pStyle w:val="TableParagraph"/>
              <w:spacing w:line="235" w:lineRule="exact"/>
              <w:ind w:left="112"/>
            </w:pPr>
            <w:r>
              <w:t>Motivo</w:t>
            </w:r>
            <w:r>
              <w:rPr>
                <w:spacing w:val="-9"/>
              </w:rPr>
              <w:t xml:space="preserve"> </w:t>
            </w:r>
            <w:r>
              <w:t>principal</w:t>
            </w:r>
            <w:r>
              <w:rPr>
                <w:spacing w:val="2"/>
              </w:rPr>
              <w:t xml:space="preserve"> </w:t>
            </w:r>
            <w:r>
              <w:rPr>
                <w:spacing w:val="-2"/>
              </w:rPr>
              <w:t>(agrupado)</w:t>
            </w:r>
          </w:p>
        </w:tc>
        <w:tc>
          <w:tcPr>
            <w:tcW w:w="1335" w:type="dxa"/>
            <w:tcBorders>
              <w:bottom w:val="single" w:sz="12" w:space="0" w:color="666666"/>
            </w:tcBorders>
          </w:tcPr>
          <w:p w:rsidR="00812D08" w:rsidRDefault="003E20F9">
            <w:pPr>
              <w:pStyle w:val="TableParagraph"/>
              <w:spacing w:line="235" w:lineRule="exact"/>
              <w:ind w:left="217"/>
            </w:pPr>
            <w:r>
              <w:t>Monto</w:t>
            </w:r>
            <w:r>
              <w:rPr>
                <w:spacing w:val="-7"/>
              </w:rPr>
              <w:t xml:space="preserve"> </w:t>
            </w:r>
            <w:r>
              <w:rPr>
                <w:spacing w:val="-5"/>
              </w:rPr>
              <w:t>($)</w:t>
            </w:r>
          </w:p>
        </w:tc>
        <w:tc>
          <w:tcPr>
            <w:tcW w:w="2325" w:type="dxa"/>
            <w:tcBorders>
              <w:bottom w:val="single" w:sz="12" w:space="0" w:color="666666"/>
            </w:tcBorders>
          </w:tcPr>
          <w:p w:rsidR="00812D08" w:rsidRDefault="003E20F9">
            <w:pPr>
              <w:pStyle w:val="TableParagraph"/>
              <w:spacing w:line="235" w:lineRule="exact"/>
              <w:ind w:left="113"/>
            </w:pPr>
            <w:r>
              <w:t>%</w:t>
            </w:r>
            <w:r>
              <w:rPr>
                <w:spacing w:val="2"/>
              </w:rPr>
              <w:t xml:space="preserve"> </w:t>
            </w:r>
            <w:r>
              <w:t>sobre</w:t>
            </w:r>
            <w:r>
              <w:rPr>
                <w:spacing w:val="-9"/>
              </w:rPr>
              <w:t xml:space="preserve"> </w:t>
            </w:r>
            <w:r>
              <w:t>total</w:t>
            </w:r>
            <w:r>
              <w:rPr>
                <w:spacing w:val="-9"/>
              </w:rPr>
              <w:t xml:space="preserve"> </w:t>
            </w:r>
            <w:r>
              <w:rPr>
                <w:spacing w:val="-2"/>
              </w:rPr>
              <w:t>sanciones</w:t>
            </w:r>
          </w:p>
        </w:tc>
      </w:tr>
      <w:tr w:rsidR="00812D08">
        <w:trPr>
          <w:trHeight w:val="270"/>
        </w:trPr>
        <w:tc>
          <w:tcPr>
            <w:tcW w:w="2716" w:type="dxa"/>
            <w:tcBorders>
              <w:top w:val="single" w:sz="12" w:space="0" w:color="666666"/>
            </w:tcBorders>
          </w:tcPr>
          <w:p w:rsidR="00812D08" w:rsidRDefault="003E20F9">
            <w:pPr>
              <w:pStyle w:val="TableParagraph"/>
              <w:spacing w:line="250" w:lineRule="exact"/>
              <w:ind w:left="112"/>
              <w:rPr>
                <w:b/>
              </w:rPr>
            </w:pPr>
            <w:r>
              <w:rPr>
                <w:b/>
              </w:rPr>
              <w:t>Libro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2"/>
              </w:rPr>
              <w:t>Quejas</w:t>
            </w:r>
          </w:p>
        </w:tc>
        <w:tc>
          <w:tcPr>
            <w:tcW w:w="1335" w:type="dxa"/>
            <w:tcBorders>
              <w:top w:val="single" w:sz="12" w:space="0" w:color="666666"/>
            </w:tcBorders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2"/>
              </w:rPr>
              <w:t>$12.300.000</w:t>
            </w:r>
          </w:p>
        </w:tc>
        <w:tc>
          <w:tcPr>
            <w:tcW w:w="2325" w:type="dxa"/>
            <w:tcBorders>
              <w:top w:val="single" w:sz="12" w:space="0" w:color="666666"/>
            </w:tcBorders>
          </w:tcPr>
          <w:p w:rsidR="00812D08" w:rsidRDefault="003E20F9">
            <w:pPr>
              <w:pStyle w:val="TableParagraph"/>
              <w:spacing w:line="250" w:lineRule="exact"/>
              <w:ind w:left="113"/>
            </w:pPr>
            <w:r>
              <w:t>28,04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%</w:t>
            </w:r>
          </w:p>
        </w:tc>
      </w:tr>
      <w:tr w:rsidR="00812D08">
        <w:trPr>
          <w:trHeight w:val="270"/>
        </w:trPr>
        <w:tc>
          <w:tcPr>
            <w:tcW w:w="2716" w:type="dxa"/>
          </w:tcPr>
          <w:p w:rsidR="00812D08" w:rsidRDefault="003E20F9">
            <w:pPr>
              <w:pStyle w:val="TableParagraph"/>
              <w:spacing w:line="250" w:lineRule="exact"/>
              <w:ind w:left="112"/>
              <w:rPr>
                <w:b/>
              </w:rPr>
            </w:pPr>
            <w:r>
              <w:rPr>
                <w:b/>
              </w:rPr>
              <w:t>Formas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-4"/>
              </w:rPr>
              <w:t>Pago</w:t>
            </w:r>
          </w:p>
        </w:tc>
        <w:tc>
          <w:tcPr>
            <w:tcW w:w="1335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2"/>
              </w:rPr>
              <w:t>$11.030.000</w:t>
            </w:r>
          </w:p>
        </w:tc>
        <w:tc>
          <w:tcPr>
            <w:tcW w:w="2325" w:type="dxa"/>
          </w:tcPr>
          <w:p w:rsidR="00812D08" w:rsidRDefault="003E20F9">
            <w:pPr>
              <w:pStyle w:val="TableParagraph"/>
              <w:spacing w:line="250" w:lineRule="exact"/>
              <w:ind w:left="113"/>
            </w:pPr>
            <w:r>
              <w:t>25,15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%</w:t>
            </w:r>
          </w:p>
        </w:tc>
      </w:tr>
      <w:tr w:rsidR="00812D08">
        <w:trPr>
          <w:trHeight w:val="255"/>
        </w:trPr>
        <w:tc>
          <w:tcPr>
            <w:tcW w:w="2716" w:type="dxa"/>
          </w:tcPr>
          <w:p w:rsidR="00812D08" w:rsidRDefault="003E20F9">
            <w:pPr>
              <w:pStyle w:val="TableParagraph"/>
              <w:spacing w:line="235" w:lineRule="exact"/>
              <w:ind w:left="112"/>
              <w:rPr>
                <w:b/>
              </w:rPr>
            </w:pPr>
            <w:r>
              <w:rPr>
                <w:b/>
              </w:rPr>
              <w:t>Deber</w:t>
            </w:r>
            <w:r>
              <w:rPr>
                <w:b/>
                <w:spacing w:val="-21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9"/>
              </w:rPr>
              <w:t xml:space="preserve"> </w:t>
            </w:r>
            <w:r>
              <w:rPr>
                <w:b/>
                <w:spacing w:val="-2"/>
              </w:rPr>
              <w:t>información</w:t>
            </w:r>
          </w:p>
        </w:tc>
        <w:tc>
          <w:tcPr>
            <w:tcW w:w="1335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2"/>
              </w:rPr>
              <w:t>$10.235.674</w:t>
            </w:r>
          </w:p>
        </w:tc>
        <w:tc>
          <w:tcPr>
            <w:tcW w:w="2325" w:type="dxa"/>
          </w:tcPr>
          <w:p w:rsidR="00812D08" w:rsidRDefault="003E20F9">
            <w:pPr>
              <w:pStyle w:val="TableParagraph"/>
              <w:spacing w:line="235" w:lineRule="exact"/>
              <w:ind w:left="113"/>
            </w:pPr>
            <w:r>
              <w:t>23,34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%</w:t>
            </w:r>
          </w:p>
        </w:tc>
      </w:tr>
      <w:tr w:rsidR="00812D08">
        <w:trPr>
          <w:trHeight w:val="270"/>
        </w:trPr>
        <w:tc>
          <w:tcPr>
            <w:tcW w:w="2716" w:type="dxa"/>
          </w:tcPr>
          <w:p w:rsidR="00812D08" w:rsidRDefault="003E20F9">
            <w:pPr>
              <w:pStyle w:val="TableParagraph"/>
              <w:spacing w:line="250" w:lineRule="exact"/>
              <w:ind w:left="112"/>
              <w:rPr>
                <w:b/>
              </w:rPr>
            </w:pPr>
            <w:r>
              <w:rPr>
                <w:b/>
              </w:rPr>
              <w:t>Productos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  <w:spacing w:val="-2"/>
              </w:rPr>
              <w:t>vencidos</w:t>
            </w:r>
          </w:p>
        </w:tc>
        <w:tc>
          <w:tcPr>
            <w:tcW w:w="1335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2"/>
              </w:rPr>
              <w:t>$8.830.000</w:t>
            </w:r>
          </w:p>
        </w:tc>
        <w:tc>
          <w:tcPr>
            <w:tcW w:w="2325" w:type="dxa"/>
          </w:tcPr>
          <w:p w:rsidR="00812D08" w:rsidRDefault="003E20F9">
            <w:pPr>
              <w:pStyle w:val="TableParagraph"/>
              <w:spacing w:line="250" w:lineRule="exact"/>
              <w:ind w:left="113"/>
            </w:pPr>
            <w:r>
              <w:t>20,14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%</w:t>
            </w:r>
          </w:p>
        </w:tc>
      </w:tr>
      <w:tr w:rsidR="00812D08">
        <w:trPr>
          <w:trHeight w:val="255"/>
        </w:trPr>
        <w:tc>
          <w:tcPr>
            <w:tcW w:w="2716" w:type="dxa"/>
          </w:tcPr>
          <w:p w:rsidR="00812D08" w:rsidRDefault="003E20F9">
            <w:pPr>
              <w:pStyle w:val="TableParagraph"/>
              <w:spacing w:line="235" w:lineRule="exact"/>
              <w:ind w:left="112"/>
              <w:rPr>
                <w:b/>
              </w:rPr>
            </w:pPr>
            <w:r>
              <w:rPr>
                <w:b/>
              </w:rPr>
              <w:t>Mala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prestación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2"/>
              </w:rPr>
              <w:t>servicio</w:t>
            </w:r>
          </w:p>
        </w:tc>
        <w:tc>
          <w:tcPr>
            <w:tcW w:w="1335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2"/>
              </w:rPr>
              <w:t>$7.657.239</w:t>
            </w:r>
          </w:p>
        </w:tc>
        <w:tc>
          <w:tcPr>
            <w:tcW w:w="2325" w:type="dxa"/>
          </w:tcPr>
          <w:p w:rsidR="00812D08" w:rsidRDefault="003E20F9">
            <w:pPr>
              <w:pStyle w:val="TableParagraph"/>
              <w:spacing w:line="235" w:lineRule="exact"/>
              <w:ind w:left="113"/>
            </w:pPr>
            <w:r>
              <w:t>17,46</w:t>
            </w:r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%</w:t>
            </w:r>
          </w:p>
        </w:tc>
      </w:tr>
    </w:tbl>
    <w:p w:rsidR="00812D08" w:rsidRDefault="00812D08">
      <w:pPr>
        <w:pStyle w:val="TableParagraph"/>
        <w:spacing w:line="235" w:lineRule="exact"/>
        <w:sectPr w:rsidR="00812D08">
          <w:pgSz w:w="11920" w:h="16860"/>
          <w:pgMar w:top="1940" w:right="566" w:bottom="1420" w:left="1275" w:header="453" w:footer="1184" w:gutter="0"/>
          <w:cols w:space="720"/>
        </w:sectPr>
      </w:pPr>
    </w:p>
    <w:p w:rsidR="00812D08" w:rsidRDefault="00812D08">
      <w:pPr>
        <w:pStyle w:val="Textoindependiente"/>
        <w:spacing w:before="170"/>
        <w:rPr>
          <w:b/>
          <w:sz w:val="20"/>
        </w:rPr>
      </w:pPr>
    </w:p>
    <w:p w:rsidR="00812D08" w:rsidRDefault="003E20F9">
      <w:pPr>
        <w:pStyle w:val="Textoindependiente"/>
        <w:ind w:left="526"/>
        <w:rPr>
          <w:sz w:val="20"/>
        </w:rPr>
      </w:pPr>
      <w:r>
        <w:rPr>
          <w:noProof/>
          <w:sz w:val="20"/>
          <w:lang w:eastAsia="es-ES"/>
        </w:rPr>
        <w:drawing>
          <wp:inline distT="0" distB="0" distL="0" distR="0">
            <wp:extent cx="5333252" cy="3013329"/>
            <wp:effectExtent l="0" t="0" r="0" b="0"/>
            <wp:docPr id="13" name="Image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3252" cy="3013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D08" w:rsidRDefault="003E20F9">
      <w:pPr>
        <w:pStyle w:val="Heading3"/>
        <w:numPr>
          <w:ilvl w:val="2"/>
          <w:numId w:val="11"/>
        </w:numPr>
        <w:tabs>
          <w:tab w:val="left" w:pos="1828"/>
        </w:tabs>
        <w:spacing w:before="325"/>
        <w:ind w:left="1828" w:hanging="687"/>
      </w:pPr>
      <w:r>
        <w:t>Análisis</w:t>
      </w:r>
      <w:r>
        <w:rPr>
          <w:spacing w:val="-2"/>
        </w:rPr>
        <w:t xml:space="preserve"> </w:t>
      </w:r>
      <w:r>
        <w:t>y</w:t>
      </w:r>
      <w:r>
        <w:rPr>
          <w:spacing w:val="-6"/>
        </w:rPr>
        <w:t xml:space="preserve"> </w:t>
      </w:r>
      <w:r>
        <w:rPr>
          <w:spacing w:val="-2"/>
        </w:rPr>
        <w:t>conclusiones</w:t>
      </w:r>
    </w:p>
    <w:p w:rsidR="00812D08" w:rsidRDefault="00812D08">
      <w:pPr>
        <w:pStyle w:val="Textoindependiente"/>
        <w:spacing w:before="2"/>
        <w:rPr>
          <w:b/>
          <w:sz w:val="27"/>
        </w:rPr>
      </w:pPr>
    </w:p>
    <w:p w:rsidR="00812D08" w:rsidRDefault="003E20F9">
      <w:pPr>
        <w:pStyle w:val="Prrafodelista"/>
        <w:numPr>
          <w:ilvl w:val="0"/>
          <w:numId w:val="9"/>
        </w:numPr>
        <w:tabs>
          <w:tab w:val="left" w:pos="1138"/>
          <w:tab w:val="left" w:pos="1141"/>
        </w:tabs>
        <w:spacing w:line="237" w:lineRule="auto"/>
        <w:ind w:right="1142"/>
        <w:jc w:val="both"/>
        <w:rPr>
          <w:sz w:val="24"/>
        </w:rPr>
      </w:pPr>
      <w:r>
        <w:rPr>
          <w:b/>
          <w:sz w:val="24"/>
        </w:rPr>
        <w:t>Libro de Quejas y Formas de Pago</w:t>
      </w:r>
      <w:r>
        <w:rPr>
          <w:sz w:val="24"/>
        </w:rPr>
        <w:t xml:space="preserve">: Representan casi el </w:t>
      </w:r>
      <w:r>
        <w:rPr>
          <w:b/>
          <w:sz w:val="24"/>
        </w:rPr>
        <w:t xml:space="preserve">53% </w:t>
      </w:r>
      <w:r>
        <w:rPr>
          <w:sz w:val="24"/>
        </w:rPr>
        <w:t>del total sancionado. Reflejan</w:t>
      </w:r>
      <w:r>
        <w:rPr>
          <w:spacing w:val="-10"/>
          <w:sz w:val="24"/>
        </w:rPr>
        <w:t xml:space="preserve"> </w:t>
      </w:r>
      <w:r>
        <w:rPr>
          <w:sz w:val="24"/>
        </w:rPr>
        <w:t>incumplimientos básicos de</w:t>
      </w:r>
      <w:r>
        <w:rPr>
          <w:spacing w:val="-6"/>
          <w:sz w:val="24"/>
        </w:rPr>
        <w:t xml:space="preserve"> </w:t>
      </w:r>
      <w:r>
        <w:rPr>
          <w:sz w:val="24"/>
        </w:rPr>
        <w:t>atención</w:t>
      </w:r>
      <w:r>
        <w:rPr>
          <w:spacing w:val="-10"/>
          <w:sz w:val="24"/>
        </w:rPr>
        <w:t xml:space="preserve"> </w:t>
      </w:r>
      <w:r>
        <w:rPr>
          <w:sz w:val="24"/>
        </w:rPr>
        <w:t>al</w:t>
      </w:r>
      <w:r>
        <w:rPr>
          <w:spacing w:val="-2"/>
          <w:sz w:val="24"/>
        </w:rPr>
        <w:t xml:space="preserve"> </w:t>
      </w:r>
      <w:r>
        <w:rPr>
          <w:sz w:val="24"/>
        </w:rPr>
        <w:t>consumidor,</w:t>
      </w:r>
      <w:r>
        <w:rPr>
          <w:spacing w:val="-6"/>
          <w:sz w:val="24"/>
        </w:rPr>
        <w:t xml:space="preserve"> </w:t>
      </w:r>
      <w:r>
        <w:rPr>
          <w:sz w:val="24"/>
        </w:rPr>
        <w:t>como no contar con el libro habilitado, falta de visibilidad, ausencia de medios de pago electrónicos, entre otros.</w:t>
      </w:r>
    </w:p>
    <w:p w:rsidR="00812D08" w:rsidRDefault="003E20F9">
      <w:pPr>
        <w:pStyle w:val="Prrafodelista"/>
        <w:numPr>
          <w:ilvl w:val="0"/>
          <w:numId w:val="9"/>
        </w:numPr>
        <w:tabs>
          <w:tab w:val="left" w:pos="1138"/>
          <w:tab w:val="left" w:pos="1141"/>
        </w:tabs>
        <w:spacing w:before="8"/>
        <w:ind w:right="1143"/>
        <w:jc w:val="both"/>
        <w:rPr>
          <w:sz w:val="24"/>
        </w:rPr>
      </w:pPr>
      <w:r>
        <w:rPr>
          <w:b/>
          <w:sz w:val="24"/>
        </w:rPr>
        <w:t>Incumplimiento del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deber de información</w:t>
      </w:r>
      <w:r>
        <w:rPr>
          <w:sz w:val="24"/>
        </w:rPr>
        <w:t xml:space="preserve">: Abarca el </w:t>
      </w:r>
      <w:r>
        <w:rPr>
          <w:b/>
          <w:sz w:val="24"/>
        </w:rPr>
        <w:t xml:space="preserve">23,3% </w:t>
      </w:r>
      <w:r>
        <w:rPr>
          <w:sz w:val="24"/>
        </w:rPr>
        <w:t>y se vincula con la violación de artículos clave de la Ley 24.240. Estos incumplimi</w:t>
      </w:r>
      <w:r>
        <w:rPr>
          <w:sz w:val="24"/>
        </w:rPr>
        <w:t>entos afectan directamente</w:t>
      </w:r>
      <w:r>
        <w:rPr>
          <w:spacing w:val="40"/>
          <w:sz w:val="24"/>
        </w:rPr>
        <w:t xml:space="preserve"> </w:t>
      </w:r>
      <w:r>
        <w:rPr>
          <w:sz w:val="24"/>
        </w:rPr>
        <w:t>la toma de decisiones de consumo.</w:t>
      </w:r>
    </w:p>
    <w:p w:rsidR="00812D08" w:rsidRDefault="003E20F9">
      <w:pPr>
        <w:pStyle w:val="Prrafodelista"/>
        <w:numPr>
          <w:ilvl w:val="0"/>
          <w:numId w:val="9"/>
        </w:numPr>
        <w:tabs>
          <w:tab w:val="left" w:pos="1138"/>
          <w:tab w:val="left" w:pos="1141"/>
        </w:tabs>
        <w:ind w:right="1149"/>
        <w:jc w:val="both"/>
        <w:rPr>
          <w:sz w:val="24"/>
        </w:rPr>
      </w:pPr>
      <w:r>
        <w:rPr>
          <w:b/>
          <w:sz w:val="24"/>
        </w:rPr>
        <w:t>Productos vencidos</w:t>
      </w:r>
      <w:r>
        <w:rPr>
          <w:sz w:val="24"/>
        </w:rPr>
        <w:t>: Se encuentra entre las causales más sancionadas (20%), con un impacto directo en la salud del consumidor. Urge reforzar inspecciones en puntos</w:t>
      </w:r>
      <w:r>
        <w:rPr>
          <w:spacing w:val="40"/>
          <w:sz w:val="24"/>
        </w:rPr>
        <w:t xml:space="preserve"> </w:t>
      </w:r>
      <w:r>
        <w:rPr>
          <w:sz w:val="24"/>
        </w:rPr>
        <w:t>de venta.</w:t>
      </w:r>
    </w:p>
    <w:p w:rsidR="00812D08" w:rsidRDefault="003E20F9">
      <w:pPr>
        <w:pStyle w:val="Prrafodelista"/>
        <w:numPr>
          <w:ilvl w:val="0"/>
          <w:numId w:val="9"/>
        </w:numPr>
        <w:tabs>
          <w:tab w:val="left" w:pos="1138"/>
          <w:tab w:val="left" w:pos="1141"/>
        </w:tabs>
        <w:ind w:right="1141"/>
        <w:jc w:val="both"/>
        <w:rPr>
          <w:sz w:val="24"/>
        </w:rPr>
      </w:pPr>
      <w:r>
        <w:rPr>
          <w:b/>
          <w:sz w:val="24"/>
        </w:rPr>
        <w:t>Mala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prestación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 xml:space="preserve">de servicio y falta de accesibilidad </w:t>
      </w:r>
      <w:r>
        <w:rPr>
          <w:sz w:val="24"/>
        </w:rPr>
        <w:t>(menú en braille): Aun con menor</w:t>
      </w:r>
      <w:r>
        <w:rPr>
          <w:spacing w:val="-1"/>
          <w:sz w:val="24"/>
        </w:rPr>
        <w:t xml:space="preserve"> </w:t>
      </w:r>
      <w:r>
        <w:rPr>
          <w:sz w:val="24"/>
        </w:rPr>
        <w:t>proporción, son indicios de brechas importantes en</w:t>
      </w:r>
      <w:r>
        <w:rPr>
          <w:spacing w:val="-10"/>
          <w:sz w:val="24"/>
        </w:rPr>
        <w:t xml:space="preserve"> </w:t>
      </w:r>
      <w:r>
        <w:rPr>
          <w:sz w:val="24"/>
        </w:rPr>
        <w:t>la</w:t>
      </w:r>
      <w:r>
        <w:rPr>
          <w:spacing w:val="-2"/>
          <w:sz w:val="24"/>
        </w:rPr>
        <w:t xml:space="preserve"> </w:t>
      </w:r>
      <w:r>
        <w:rPr>
          <w:sz w:val="24"/>
        </w:rPr>
        <w:t>atención</w:t>
      </w:r>
      <w:r>
        <w:rPr>
          <w:spacing w:val="-10"/>
          <w:sz w:val="24"/>
        </w:rPr>
        <w:t xml:space="preserve"> </w:t>
      </w:r>
      <w:r>
        <w:rPr>
          <w:sz w:val="24"/>
        </w:rPr>
        <w:t>inclusiva y en la calidad del servicio brindado.</w:t>
      </w:r>
    </w:p>
    <w:p w:rsidR="00812D08" w:rsidRDefault="003E20F9">
      <w:pPr>
        <w:pStyle w:val="Heading3"/>
        <w:numPr>
          <w:ilvl w:val="2"/>
          <w:numId w:val="11"/>
        </w:numPr>
        <w:tabs>
          <w:tab w:val="left" w:pos="1828"/>
        </w:tabs>
        <w:ind w:left="1828" w:hanging="687"/>
      </w:pPr>
      <w:r>
        <w:t>Acciones</w:t>
      </w:r>
      <w:r>
        <w:rPr>
          <w:spacing w:val="-19"/>
        </w:rPr>
        <w:t xml:space="preserve"> </w:t>
      </w:r>
      <w:r>
        <w:t>operativas</w:t>
      </w:r>
      <w:r>
        <w:rPr>
          <w:spacing w:val="-6"/>
        </w:rPr>
        <w:t xml:space="preserve"> </w:t>
      </w:r>
      <w:r>
        <w:t>y</w:t>
      </w:r>
      <w:r>
        <w:rPr>
          <w:spacing w:val="4"/>
        </w:rPr>
        <w:t xml:space="preserve"> </w:t>
      </w:r>
      <w:r>
        <w:rPr>
          <w:spacing w:val="-2"/>
        </w:rPr>
        <w:t>estratégicas</w:t>
      </w:r>
    </w:p>
    <w:p w:rsidR="00812D08" w:rsidRDefault="003E20F9">
      <w:pPr>
        <w:pStyle w:val="Prrafodelista"/>
        <w:numPr>
          <w:ilvl w:val="0"/>
          <w:numId w:val="8"/>
        </w:numPr>
        <w:tabs>
          <w:tab w:val="left" w:pos="1139"/>
          <w:tab w:val="left" w:pos="1141"/>
        </w:tabs>
        <w:spacing w:before="329"/>
        <w:ind w:right="1143"/>
        <w:jc w:val="both"/>
        <w:rPr>
          <w:sz w:val="24"/>
        </w:rPr>
      </w:pPr>
      <w:r>
        <w:rPr>
          <w:b/>
          <w:sz w:val="24"/>
        </w:rPr>
        <w:t>Acciones focalizadas</w:t>
      </w:r>
      <w:r>
        <w:rPr>
          <w:sz w:val="24"/>
        </w:rPr>
        <w:t xml:space="preserve">: Dirigir campañas </w:t>
      </w:r>
      <w:r>
        <w:rPr>
          <w:sz w:val="24"/>
        </w:rPr>
        <w:t>de control y prevención</w:t>
      </w:r>
      <w:r>
        <w:rPr>
          <w:spacing w:val="40"/>
          <w:sz w:val="24"/>
        </w:rPr>
        <w:t xml:space="preserve"> </w:t>
      </w:r>
      <w:r>
        <w:rPr>
          <w:sz w:val="24"/>
        </w:rPr>
        <w:t>específicamente a los</w:t>
      </w:r>
      <w:r>
        <w:rPr>
          <w:spacing w:val="29"/>
          <w:sz w:val="24"/>
        </w:rPr>
        <w:t xml:space="preserve"> </w:t>
      </w:r>
      <w:r>
        <w:rPr>
          <w:sz w:val="24"/>
        </w:rPr>
        <w:t>tres</w:t>
      </w:r>
      <w:r>
        <w:rPr>
          <w:spacing w:val="29"/>
          <w:sz w:val="24"/>
        </w:rPr>
        <w:t xml:space="preserve"> </w:t>
      </w:r>
      <w:r>
        <w:rPr>
          <w:sz w:val="24"/>
        </w:rPr>
        <w:t>motivos</w:t>
      </w:r>
      <w:r>
        <w:rPr>
          <w:spacing w:val="29"/>
          <w:sz w:val="24"/>
        </w:rPr>
        <w:t xml:space="preserve"> </w:t>
      </w:r>
      <w:r>
        <w:rPr>
          <w:sz w:val="24"/>
        </w:rPr>
        <w:t>con mayor impacto económico. Informar a la Escuela del Consumidor y Subdirección Técnica Administrativa.</w:t>
      </w:r>
    </w:p>
    <w:p w:rsidR="00812D08" w:rsidRDefault="003E20F9">
      <w:pPr>
        <w:pStyle w:val="Prrafodelista"/>
        <w:numPr>
          <w:ilvl w:val="0"/>
          <w:numId w:val="8"/>
        </w:numPr>
        <w:tabs>
          <w:tab w:val="left" w:pos="1139"/>
          <w:tab w:val="left" w:pos="1141"/>
        </w:tabs>
        <w:ind w:right="1153"/>
        <w:jc w:val="both"/>
        <w:rPr>
          <w:sz w:val="24"/>
        </w:rPr>
      </w:pPr>
      <w:r>
        <w:rPr>
          <w:b/>
          <w:sz w:val="24"/>
        </w:rPr>
        <w:t>Capacitación y asistencia técnica a proveedores</w:t>
      </w:r>
      <w:r>
        <w:rPr>
          <w:sz w:val="24"/>
        </w:rPr>
        <w:t>: En particular sobre los deberes de información y la disponibilidad del Libro de Quejas, a cargo de la Escuela del Consumidor e Inspección.</w:t>
      </w:r>
    </w:p>
    <w:p w:rsidR="00812D08" w:rsidRDefault="00812D08">
      <w:pPr>
        <w:pStyle w:val="Prrafodelista"/>
        <w:jc w:val="both"/>
        <w:rPr>
          <w:sz w:val="24"/>
        </w:rPr>
        <w:sectPr w:rsidR="00812D08">
          <w:pgSz w:w="11920" w:h="16860"/>
          <w:pgMar w:top="1940" w:right="566" w:bottom="1420" w:left="1275" w:header="453" w:footer="1184" w:gutter="0"/>
          <w:cols w:space="720"/>
        </w:sectPr>
      </w:pPr>
    </w:p>
    <w:p w:rsidR="00812D08" w:rsidRDefault="00812D08">
      <w:pPr>
        <w:pStyle w:val="Textoindependiente"/>
        <w:spacing w:before="29"/>
      </w:pPr>
    </w:p>
    <w:p w:rsidR="00812D08" w:rsidRDefault="003E20F9">
      <w:pPr>
        <w:pStyle w:val="Prrafodelista"/>
        <w:numPr>
          <w:ilvl w:val="0"/>
          <w:numId w:val="8"/>
        </w:numPr>
        <w:tabs>
          <w:tab w:val="left" w:pos="1139"/>
          <w:tab w:val="left" w:pos="1141"/>
        </w:tabs>
        <w:ind w:right="1153"/>
        <w:jc w:val="both"/>
        <w:rPr>
          <w:sz w:val="24"/>
        </w:rPr>
      </w:pPr>
      <w:r>
        <w:rPr>
          <w:b/>
          <w:sz w:val="24"/>
        </w:rPr>
        <w:t>Actualización normativa y procedimientos</w:t>
      </w:r>
      <w:r>
        <w:rPr>
          <w:sz w:val="24"/>
        </w:rPr>
        <w:t>: Incorporar esta información al sistema de alertas y pr</w:t>
      </w:r>
      <w:r>
        <w:rPr>
          <w:sz w:val="24"/>
        </w:rPr>
        <w:t xml:space="preserve">iorización de inspecciones. Informar mensualmente a </w:t>
      </w:r>
      <w:r>
        <w:rPr>
          <w:spacing w:val="-2"/>
          <w:sz w:val="24"/>
        </w:rPr>
        <w:t>Inspección.</w:t>
      </w:r>
    </w:p>
    <w:p w:rsidR="00812D08" w:rsidRDefault="003E20F9">
      <w:pPr>
        <w:pStyle w:val="Heading2"/>
        <w:numPr>
          <w:ilvl w:val="1"/>
          <w:numId w:val="11"/>
        </w:numPr>
        <w:tabs>
          <w:tab w:val="left" w:pos="1831"/>
        </w:tabs>
        <w:spacing w:before="269"/>
        <w:ind w:hanging="1050"/>
      </w:pPr>
      <w:r>
        <w:t>Conclusión</w:t>
      </w:r>
      <w:r>
        <w:rPr>
          <w:spacing w:val="-5"/>
        </w:rPr>
        <w:t xml:space="preserve"> </w:t>
      </w:r>
      <w:r>
        <w:rPr>
          <w:spacing w:val="-2"/>
        </w:rPr>
        <w:t>General</w:t>
      </w:r>
    </w:p>
    <w:p w:rsidR="00812D08" w:rsidRDefault="003E20F9">
      <w:pPr>
        <w:pStyle w:val="Textoindependiente"/>
        <w:spacing w:before="328" w:line="237" w:lineRule="auto"/>
        <w:ind w:left="421" w:right="1141"/>
        <w:jc w:val="both"/>
      </w:pPr>
      <w:r>
        <w:t>El análisis de las sanciones económicas impuestas por esta Dirección permite</w:t>
      </w:r>
      <w:r>
        <w:rPr>
          <w:spacing w:val="40"/>
        </w:rPr>
        <w:t xml:space="preserve"> </w:t>
      </w:r>
      <w:r>
        <w:t>identificar con claridad las áreas de mayor incumplimiento por parte de los proveedores y los mo</w:t>
      </w:r>
      <w:r>
        <w:t>tivos que concentran el mayor</w:t>
      </w:r>
      <w:r>
        <w:rPr>
          <w:spacing w:val="-1"/>
        </w:rPr>
        <w:t xml:space="preserve"> </w:t>
      </w:r>
      <w:r>
        <w:t>volumen de sanciones, tanto por recurrencia como por impacto económico.</w:t>
      </w:r>
    </w:p>
    <w:p w:rsidR="00812D08" w:rsidRDefault="00812D08">
      <w:pPr>
        <w:pStyle w:val="Textoindependiente"/>
        <w:spacing w:before="3"/>
      </w:pPr>
    </w:p>
    <w:p w:rsidR="00812D08" w:rsidRDefault="003E20F9">
      <w:pPr>
        <w:spacing w:line="237" w:lineRule="auto"/>
        <w:ind w:left="421" w:right="1142"/>
        <w:jc w:val="both"/>
        <w:rPr>
          <w:sz w:val="24"/>
        </w:rPr>
      </w:pPr>
      <w:r>
        <w:rPr>
          <w:sz w:val="24"/>
        </w:rPr>
        <w:t xml:space="preserve">La información relevada refleja que las infracciones vinculadas al </w:t>
      </w:r>
      <w:r>
        <w:rPr>
          <w:b/>
          <w:sz w:val="24"/>
        </w:rPr>
        <w:t>Libro de Quejas</w:t>
      </w:r>
      <w:r>
        <w:rPr>
          <w:sz w:val="24"/>
        </w:rPr>
        <w:t xml:space="preserve">, </w:t>
      </w:r>
      <w:r>
        <w:rPr>
          <w:b/>
          <w:sz w:val="24"/>
        </w:rPr>
        <w:t>Formas de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Pago</w:t>
      </w:r>
      <w:r>
        <w:rPr>
          <w:sz w:val="24"/>
        </w:rPr>
        <w:t>,</w:t>
      </w:r>
      <w:r>
        <w:rPr>
          <w:spacing w:val="-4"/>
          <w:sz w:val="24"/>
        </w:rPr>
        <w:t xml:space="preserve"> </w:t>
      </w:r>
      <w:r>
        <w:rPr>
          <w:b/>
          <w:sz w:val="24"/>
        </w:rPr>
        <w:t>deber de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 xml:space="preserve">información </w:t>
      </w:r>
      <w:r>
        <w:rPr>
          <w:sz w:val="24"/>
        </w:rPr>
        <w:t>y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productos</w:t>
      </w:r>
      <w:r>
        <w:rPr>
          <w:b/>
          <w:spacing w:val="-11"/>
          <w:sz w:val="24"/>
        </w:rPr>
        <w:t xml:space="preserve"> </w:t>
      </w:r>
      <w:r>
        <w:rPr>
          <w:b/>
          <w:sz w:val="24"/>
        </w:rPr>
        <w:t xml:space="preserve">vencidos </w:t>
      </w:r>
      <w:r>
        <w:rPr>
          <w:sz w:val="24"/>
        </w:rPr>
        <w:t>constituyen los</w:t>
      </w:r>
      <w:r>
        <w:rPr>
          <w:spacing w:val="25"/>
          <w:sz w:val="24"/>
        </w:rPr>
        <w:t xml:space="preserve"> </w:t>
      </w:r>
      <w:r>
        <w:rPr>
          <w:sz w:val="24"/>
        </w:rPr>
        <w:t>ejes</w:t>
      </w:r>
      <w:r>
        <w:rPr>
          <w:spacing w:val="25"/>
          <w:sz w:val="24"/>
        </w:rPr>
        <w:t xml:space="preserve"> </w:t>
      </w:r>
      <w:r>
        <w:rPr>
          <w:sz w:val="24"/>
        </w:rPr>
        <w:t>más sensibles en términos de conducta infractora, evidenciando la necesidad</w:t>
      </w:r>
      <w:r>
        <w:rPr>
          <w:spacing w:val="-7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fortalecer las estrategias de fiscalización y prevención en torno a estas temáticas.</w:t>
      </w:r>
    </w:p>
    <w:p w:rsidR="00812D08" w:rsidRDefault="003E20F9">
      <w:pPr>
        <w:pStyle w:val="Textoindependiente"/>
        <w:spacing w:before="279"/>
        <w:ind w:left="421"/>
        <w:jc w:val="both"/>
      </w:pPr>
      <w:r>
        <w:t>En</w:t>
      </w:r>
      <w:r>
        <w:rPr>
          <w:spacing w:val="-11"/>
        </w:rPr>
        <w:t xml:space="preserve"> </w:t>
      </w:r>
      <w:r>
        <w:t>consecuencia,</w:t>
      </w:r>
      <w:r>
        <w:rPr>
          <w:spacing w:val="-5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sugiere</w:t>
      </w:r>
      <w:r>
        <w:rPr>
          <w:spacing w:val="-5"/>
        </w:rPr>
        <w:t xml:space="preserve"> </w:t>
      </w:r>
      <w:r>
        <w:t>utilizar</w:t>
      </w:r>
      <w:r>
        <w:rPr>
          <w:spacing w:val="-12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información</w:t>
      </w:r>
      <w:r>
        <w:rPr>
          <w:spacing w:val="-10"/>
        </w:rPr>
        <w:t xml:space="preserve"> </w:t>
      </w:r>
      <w:r>
        <w:t>como</w:t>
      </w:r>
      <w:r>
        <w:rPr>
          <w:spacing w:val="-11"/>
        </w:rPr>
        <w:t xml:space="preserve"> </w:t>
      </w:r>
      <w:r>
        <w:t>insumo</w:t>
      </w:r>
      <w:r>
        <w:rPr>
          <w:spacing w:val="-11"/>
        </w:rPr>
        <w:t xml:space="preserve"> </w:t>
      </w:r>
      <w:r>
        <w:t>prior</w:t>
      </w:r>
      <w:r>
        <w:t>itario</w:t>
      </w:r>
      <w:r>
        <w:rPr>
          <w:spacing w:val="-11"/>
        </w:rPr>
        <w:t xml:space="preserve"> </w:t>
      </w:r>
      <w:r>
        <w:rPr>
          <w:spacing w:val="-2"/>
        </w:rPr>
        <w:t>para:</w:t>
      </w:r>
    </w:p>
    <w:p w:rsidR="00812D08" w:rsidRDefault="003E20F9">
      <w:pPr>
        <w:pStyle w:val="Prrafodelista"/>
        <w:numPr>
          <w:ilvl w:val="0"/>
          <w:numId w:val="7"/>
        </w:numPr>
        <w:tabs>
          <w:tab w:val="left" w:pos="1141"/>
        </w:tabs>
        <w:spacing w:before="276" w:line="244" w:lineRule="auto"/>
        <w:ind w:right="1159"/>
        <w:rPr>
          <w:sz w:val="24"/>
        </w:rPr>
      </w:pPr>
      <w:r>
        <w:rPr>
          <w:sz w:val="24"/>
        </w:rPr>
        <w:t>La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planificación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operativos</w:t>
      </w:r>
      <w:r>
        <w:rPr>
          <w:b/>
          <w:spacing w:val="39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control</w:t>
      </w:r>
      <w:r>
        <w:rPr>
          <w:sz w:val="24"/>
        </w:rPr>
        <w:t>,</w:t>
      </w:r>
      <w:r>
        <w:rPr>
          <w:spacing w:val="40"/>
          <w:sz w:val="24"/>
        </w:rPr>
        <w:t xml:space="preserve"> </w:t>
      </w:r>
      <w:r>
        <w:rPr>
          <w:sz w:val="24"/>
        </w:rPr>
        <w:t>con foco en las</w:t>
      </w:r>
      <w:r>
        <w:rPr>
          <w:spacing w:val="40"/>
          <w:sz w:val="24"/>
        </w:rPr>
        <w:t xml:space="preserve"> </w:t>
      </w:r>
      <w:r>
        <w:rPr>
          <w:sz w:val="24"/>
        </w:rPr>
        <w:t>obligaciones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más </w:t>
      </w:r>
      <w:r>
        <w:rPr>
          <w:spacing w:val="-2"/>
          <w:sz w:val="24"/>
        </w:rPr>
        <w:t>vulneradas;</w:t>
      </w:r>
    </w:p>
    <w:p w:rsidR="00812D08" w:rsidRDefault="003E20F9">
      <w:pPr>
        <w:pStyle w:val="Prrafodelista"/>
        <w:numPr>
          <w:ilvl w:val="0"/>
          <w:numId w:val="7"/>
        </w:numPr>
        <w:tabs>
          <w:tab w:val="left" w:pos="1141"/>
        </w:tabs>
        <w:spacing w:before="10" w:line="232" w:lineRule="auto"/>
        <w:ind w:right="1152"/>
        <w:rPr>
          <w:sz w:val="24"/>
        </w:rPr>
      </w:pPr>
      <w:r>
        <w:rPr>
          <w:sz w:val="24"/>
        </w:rPr>
        <w:t>El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diseño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de</w:t>
      </w:r>
      <w:r>
        <w:rPr>
          <w:spacing w:val="80"/>
          <w:w w:val="150"/>
          <w:sz w:val="24"/>
        </w:rPr>
        <w:t xml:space="preserve"> </w:t>
      </w:r>
      <w:r>
        <w:rPr>
          <w:b/>
          <w:sz w:val="24"/>
        </w:rPr>
        <w:t>acciones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concientización</w:t>
      </w:r>
      <w:r>
        <w:rPr>
          <w:b/>
          <w:spacing w:val="40"/>
          <w:sz w:val="24"/>
        </w:rPr>
        <w:t xml:space="preserve">  </w:t>
      </w:r>
      <w:r>
        <w:rPr>
          <w:b/>
          <w:sz w:val="24"/>
        </w:rPr>
        <w:t>y</w:t>
      </w:r>
      <w:r>
        <w:rPr>
          <w:b/>
          <w:spacing w:val="40"/>
          <w:sz w:val="24"/>
        </w:rPr>
        <w:t xml:space="preserve">  </w:t>
      </w:r>
      <w:r>
        <w:rPr>
          <w:b/>
          <w:sz w:val="24"/>
        </w:rPr>
        <w:t>capacitación</w:t>
      </w:r>
      <w:r>
        <w:rPr>
          <w:b/>
          <w:spacing w:val="40"/>
          <w:sz w:val="24"/>
        </w:rPr>
        <w:t xml:space="preserve">  </w:t>
      </w:r>
      <w:r>
        <w:rPr>
          <w:b/>
          <w:sz w:val="24"/>
        </w:rPr>
        <w:t>dirigidas</w:t>
      </w:r>
      <w:r>
        <w:rPr>
          <w:b/>
          <w:spacing w:val="80"/>
          <w:w w:val="150"/>
          <w:sz w:val="24"/>
        </w:rPr>
        <w:t xml:space="preserve"> </w:t>
      </w:r>
      <w:r>
        <w:rPr>
          <w:b/>
          <w:sz w:val="24"/>
        </w:rPr>
        <w:t>a proveedores</w:t>
      </w:r>
      <w:r>
        <w:rPr>
          <w:sz w:val="24"/>
        </w:rPr>
        <w:t>, especialmente en sectores críticos;</w:t>
      </w:r>
    </w:p>
    <w:p w:rsidR="00812D08" w:rsidRDefault="003E20F9">
      <w:pPr>
        <w:pStyle w:val="Prrafodelista"/>
        <w:numPr>
          <w:ilvl w:val="0"/>
          <w:numId w:val="7"/>
        </w:numPr>
        <w:tabs>
          <w:tab w:val="left" w:pos="1141"/>
        </w:tabs>
        <w:spacing w:before="17" w:line="232" w:lineRule="auto"/>
        <w:ind w:right="1144"/>
        <w:rPr>
          <w:sz w:val="24"/>
        </w:rPr>
      </w:pPr>
      <w:r>
        <w:rPr>
          <w:sz w:val="24"/>
        </w:rPr>
        <w:t>Y</w:t>
      </w:r>
      <w:r>
        <w:rPr>
          <w:spacing w:val="80"/>
          <w:sz w:val="24"/>
        </w:rPr>
        <w:t xml:space="preserve"> </w:t>
      </w:r>
      <w:r>
        <w:rPr>
          <w:sz w:val="24"/>
        </w:rPr>
        <w:t>el</w:t>
      </w:r>
      <w:r>
        <w:rPr>
          <w:spacing w:val="72"/>
          <w:sz w:val="24"/>
        </w:rPr>
        <w:t xml:space="preserve"> </w:t>
      </w:r>
      <w:r>
        <w:rPr>
          <w:b/>
          <w:sz w:val="24"/>
        </w:rPr>
        <w:t>seguimiento</w:t>
      </w:r>
      <w:r>
        <w:rPr>
          <w:b/>
          <w:spacing w:val="73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la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reincidencia</w:t>
      </w:r>
      <w:r>
        <w:rPr>
          <w:sz w:val="24"/>
        </w:rPr>
        <w:t>,</w:t>
      </w:r>
      <w:r>
        <w:rPr>
          <w:spacing w:val="40"/>
          <w:sz w:val="24"/>
        </w:rPr>
        <w:t xml:space="preserve"> </w:t>
      </w:r>
      <w:r>
        <w:rPr>
          <w:sz w:val="24"/>
        </w:rPr>
        <w:t>mediante</w:t>
      </w:r>
      <w:r>
        <w:rPr>
          <w:spacing w:val="40"/>
          <w:sz w:val="24"/>
        </w:rPr>
        <w:t xml:space="preserve"> </w:t>
      </w:r>
      <w:r>
        <w:rPr>
          <w:sz w:val="24"/>
        </w:rPr>
        <w:t>sistemas</w:t>
      </w:r>
      <w:r>
        <w:rPr>
          <w:spacing w:val="78"/>
          <w:sz w:val="24"/>
        </w:rPr>
        <w:t xml:space="preserve"> </w:t>
      </w:r>
      <w:r>
        <w:rPr>
          <w:sz w:val="24"/>
        </w:rPr>
        <w:t>de</w:t>
      </w:r>
      <w:r>
        <w:rPr>
          <w:spacing w:val="40"/>
          <w:sz w:val="24"/>
        </w:rPr>
        <w:t xml:space="preserve"> </w:t>
      </w:r>
      <w:r>
        <w:rPr>
          <w:sz w:val="24"/>
        </w:rPr>
        <w:t>trazabilidad</w:t>
      </w:r>
      <w:r>
        <w:rPr>
          <w:spacing w:val="40"/>
          <w:sz w:val="24"/>
        </w:rPr>
        <w:t xml:space="preserve"> </w:t>
      </w:r>
      <w:r>
        <w:rPr>
          <w:sz w:val="24"/>
        </w:rPr>
        <w:t>y monitoreo</w:t>
      </w:r>
      <w:r>
        <w:rPr>
          <w:spacing w:val="40"/>
          <w:sz w:val="24"/>
        </w:rPr>
        <w:t xml:space="preserve"> </w:t>
      </w:r>
      <w:r>
        <w:rPr>
          <w:sz w:val="24"/>
        </w:rPr>
        <w:t>de sanciones aplicadas.</w:t>
      </w:r>
    </w:p>
    <w:p w:rsidR="00812D08" w:rsidRDefault="003E20F9">
      <w:pPr>
        <w:pStyle w:val="Textoindependiente"/>
        <w:spacing w:before="280"/>
        <w:ind w:left="421" w:right="1145"/>
        <w:jc w:val="both"/>
      </w:pPr>
      <w:r>
        <w:t>Este enfoque contribuye no solo a optimizar los recursos institucionales, sino</w:t>
      </w:r>
      <w:r>
        <w:rPr>
          <w:spacing w:val="-8"/>
        </w:rPr>
        <w:t xml:space="preserve"> </w:t>
      </w:r>
      <w:r>
        <w:t>también</w:t>
      </w:r>
      <w:r>
        <w:rPr>
          <w:spacing w:val="40"/>
        </w:rPr>
        <w:t xml:space="preserve"> </w:t>
      </w:r>
      <w:r>
        <w:t>a garantizar una intervención más eficiente y orientada a la protección</w:t>
      </w:r>
      <w:r>
        <w:rPr>
          <w:spacing w:val="-6"/>
        </w:rPr>
        <w:t xml:space="preserve"> </w:t>
      </w:r>
      <w:r>
        <w:t>efectiva de</w:t>
      </w:r>
      <w:r>
        <w:rPr>
          <w:spacing w:val="-1"/>
        </w:rPr>
        <w:t xml:space="preserve"> </w:t>
      </w:r>
      <w:r>
        <w:t>los derechos de los consumidores.</w:t>
      </w:r>
    </w:p>
    <w:p w:rsidR="00812D08" w:rsidRDefault="003E20F9">
      <w:pPr>
        <w:pStyle w:val="Heading2"/>
        <w:numPr>
          <w:ilvl w:val="1"/>
          <w:numId w:val="13"/>
        </w:numPr>
        <w:tabs>
          <w:tab w:val="left" w:pos="779"/>
        </w:tabs>
        <w:spacing w:before="283"/>
        <w:ind w:left="779" w:hanging="358"/>
      </w:pPr>
      <w:r>
        <w:t>RECAUDACION</w:t>
      </w:r>
      <w:r>
        <w:rPr>
          <w:spacing w:val="16"/>
        </w:rPr>
        <w:t xml:space="preserve"> </w:t>
      </w:r>
      <w:r>
        <w:rPr>
          <w:spacing w:val="-2"/>
        </w:rPr>
        <w:t>MULTAS</w:t>
      </w:r>
    </w:p>
    <w:p w:rsidR="00812D08" w:rsidRDefault="003E20F9">
      <w:pPr>
        <w:pStyle w:val="Textoindependiente"/>
        <w:spacing w:before="314" w:line="237" w:lineRule="auto"/>
        <w:ind w:left="421" w:right="1140"/>
        <w:jc w:val="both"/>
      </w:pPr>
      <w:r>
        <w:t>Durante el segundo trimestre del año 2025, la Dirección de Defensa del Consumidor registró ingresos por</w:t>
      </w:r>
      <w:r>
        <w:rPr>
          <w:spacing w:val="-10"/>
        </w:rPr>
        <w:t xml:space="preserve"> </w:t>
      </w:r>
      <w:r>
        <w:t>multas aplicadas a proveedores sancionados por</w:t>
      </w:r>
      <w:r>
        <w:rPr>
          <w:spacing w:val="-10"/>
        </w:rPr>
        <w:t xml:space="preserve"> </w:t>
      </w:r>
      <w:r>
        <w:t>infracciones a la normativa vigente en materia de re</w:t>
      </w:r>
      <w:r>
        <w:t>laciones de consumo. La recaudación se</w:t>
      </w:r>
      <w:r>
        <w:rPr>
          <w:spacing w:val="-3"/>
        </w:rPr>
        <w:t xml:space="preserve"> </w:t>
      </w:r>
      <w:r>
        <w:t>distribuye entre las dos cuentas contables habilitadas para este fin:</w:t>
      </w:r>
    </w:p>
    <w:p w:rsidR="00812D08" w:rsidRDefault="00812D08">
      <w:pPr>
        <w:pStyle w:val="Textoindependiente"/>
      </w:pPr>
    </w:p>
    <w:p w:rsidR="00812D08" w:rsidRDefault="003E20F9">
      <w:pPr>
        <w:pStyle w:val="Prrafodelista"/>
        <w:numPr>
          <w:ilvl w:val="0"/>
          <w:numId w:val="6"/>
        </w:numPr>
        <w:tabs>
          <w:tab w:val="left" w:pos="1141"/>
        </w:tabs>
        <w:spacing w:line="289" w:lineRule="exact"/>
        <w:ind w:hanging="360"/>
        <w:rPr>
          <w:sz w:val="24"/>
        </w:rPr>
      </w:pPr>
      <w:r>
        <w:rPr>
          <w:b/>
          <w:sz w:val="24"/>
        </w:rPr>
        <w:t>Cuenta</w:t>
      </w:r>
      <w:r>
        <w:rPr>
          <w:b/>
          <w:spacing w:val="66"/>
          <w:sz w:val="24"/>
        </w:rPr>
        <w:t xml:space="preserve"> </w:t>
      </w:r>
      <w:r>
        <w:rPr>
          <w:b/>
          <w:sz w:val="24"/>
        </w:rPr>
        <w:t>1120506238</w:t>
      </w:r>
      <w:r>
        <w:rPr>
          <w:sz w:val="24"/>
        </w:rPr>
        <w:t>:</w:t>
      </w:r>
      <w:r>
        <w:rPr>
          <w:spacing w:val="61"/>
          <w:sz w:val="24"/>
        </w:rPr>
        <w:t xml:space="preserve"> </w:t>
      </w:r>
      <w:r>
        <w:rPr>
          <w:sz w:val="24"/>
        </w:rPr>
        <w:t>Multas</w:t>
      </w:r>
      <w:r>
        <w:rPr>
          <w:spacing w:val="75"/>
          <w:sz w:val="24"/>
        </w:rPr>
        <w:t xml:space="preserve"> </w:t>
      </w:r>
      <w:r>
        <w:rPr>
          <w:sz w:val="24"/>
        </w:rPr>
        <w:t>correspondientes</w:t>
      </w:r>
      <w:r>
        <w:rPr>
          <w:spacing w:val="74"/>
          <w:sz w:val="24"/>
        </w:rPr>
        <w:t xml:space="preserve"> </w:t>
      </w:r>
      <w:r>
        <w:rPr>
          <w:sz w:val="24"/>
        </w:rPr>
        <w:t>a</w:t>
      </w:r>
      <w:r>
        <w:rPr>
          <w:spacing w:val="56"/>
          <w:sz w:val="24"/>
        </w:rPr>
        <w:t xml:space="preserve"> </w:t>
      </w:r>
      <w:r>
        <w:rPr>
          <w:sz w:val="24"/>
        </w:rPr>
        <w:t>la</w:t>
      </w:r>
      <w:r>
        <w:rPr>
          <w:spacing w:val="56"/>
          <w:sz w:val="24"/>
        </w:rPr>
        <w:t xml:space="preserve"> </w:t>
      </w:r>
      <w:r>
        <w:rPr>
          <w:sz w:val="24"/>
        </w:rPr>
        <w:t>Ley</w:t>
      </w:r>
      <w:r>
        <w:rPr>
          <w:spacing w:val="49"/>
          <w:sz w:val="24"/>
        </w:rPr>
        <w:t xml:space="preserve"> </w:t>
      </w:r>
      <w:r>
        <w:rPr>
          <w:sz w:val="24"/>
        </w:rPr>
        <w:t>Provincial</w:t>
      </w:r>
      <w:r>
        <w:rPr>
          <w:spacing w:val="56"/>
          <w:sz w:val="24"/>
        </w:rPr>
        <w:t xml:space="preserve"> </w:t>
      </w:r>
      <w:r>
        <w:rPr>
          <w:sz w:val="24"/>
        </w:rPr>
        <w:t>Nº</w:t>
      </w:r>
      <w:r>
        <w:rPr>
          <w:spacing w:val="55"/>
          <w:sz w:val="24"/>
        </w:rPr>
        <w:t xml:space="preserve"> </w:t>
      </w:r>
      <w:r>
        <w:rPr>
          <w:spacing w:val="-4"/>
          <w:sz w:val="24"/>
        </w:rPr>
        <w:t>5647</w:t>
      </w:r>
    </w:p>
    <w:p w:rsidR="00812D08" w:rsidRDefault="003E20F9">
      <w:pPr>
        <w:pStyle w:val="Textoindependiente"/>
        <w:spacing w:line="289" w:lineRule="exact"/>
        <w:ind w:left="1141"/>
      </w:pPr>
      <w:r>
        <w:rPr>
          <w:spacing w:val="-2"/>
        </w:rPr>
        <w:t>(</w:t>
      </w:r>
      <w:proofErr w:type="gramStart"/>
      <w:r>
        <w:rPr>
          <w:spacing w:val="-2"/>
        </w:rPr>
        <w:t>procedimiento</w:t>
      </w:r>
      <w:proofErr w:type="gramEnd"/>
      <w:r>
        <w:rPr>
          <w:spacing w:val="7"/>
        </w:rPr>
        <w:t xml:space="preserve"> </w:t>
      </w:r>
      <w:r>
        <w:rPr>
          <w:spacing w:val="-2"/>
        </w:rPr>
        <w:t>administrativo).</w:t>
      </w:r>
    </w:p>
    <w:p w:rsidR="00812D08" w:rsidRDefault="003E20F9">
      <w:pPr>
        <w:pStyle w:val="Heading4"/>
        <w:numPr>
          <w:ilvl w:val="2"/>
          <w:numId w:val="11"/>
        </w:numPr>
        <w:tabs>
          <w:tab w:val="left" w:pos="1828"/>
        </w:tabs>
        <w:spacing w:before="268"/>
        <w:ind w:left="1828" w:hanging="687"/>
      </w:pPr>
      <w:r>
        <w:t>Detalle</w:t>
      </w:r>
      <w:r>
        <w:rPr>
          <w:spacing w:val="11"/>
        </w:rPr>
        <w:t xml:space="preserve"> </w:t>
      </w:r>
      <w:r>
        <w:t>por</w:t>
      </w:r>
      <w:r>
        <w:rPr>
          <w:spacing w:val="20"/>
        </w:rPr>
        <w:t xml:space="preserve"> </w:t>
      </w:r>
      <w:r>
        <w:t>cuenta</w:t>
      </w:r>
      <w:r>
        <w:rPr>
          <w:spacing w:val="15"/>
        </w:rPr>
        <w:t xml:space="preserve"> </w:t>
      </w:r>
      <w:r>
        <w:t>contable</w:t>
      </w:r>
      <w:r>
        <w:rPr>
          <w:spacing w:val="41"/>
        </w:rPr>
        <w:t xml:space="preserve"> </w:t>
      </w:r>
      <w:r>
        <w:t>y</w:t>
      </w:r>
      <w:r>
        <w:rPr>
          <w:spacing w:val="5"/>
        </w:rPr>
        <w:t xml:space="preserve"> </w:t>
      </w:r>
      <w:r>
        <w:rPr>
          <w:spacing w:val="-5"/>
        </w:rPr>
        <w:t>mes</w:t>
      </w:r>
    </w:p>
    <w:p w:rsidR="00812D08" w:rsidRDefault="00812D08">
      <w:pPr>
        <w:pStyle w:val="Textoindependiente"/>
        <w:spacing w:before="198"/>
        <w:rPr>
          <w:b/>
          <w:sz w:val="25"/>
        </w:rPr>
      </w:pPr>
    </w:p>
    <w:p w:rsidR="00812D08" w:rsidRDefault="003E20F9">
      <w:pPr>
        <w:spacing w:after="32"/>
        <w:ind w:left="421"/>
        <w:jc w:val="both"/>
        <w:rPr>
          <w:i/>
        </w:rPr>
      </w:pPr>
      <w:r>
        <w:rPr>
          <w:i/>
        </w:rPr>
        <w:t>Cuenta</w:t>
      </w:r>
      <w:r>
        <w:rPr>
          <w:i/>
          <w:spacing w:val="-16"/>
        </w:rPr>
        <w:t xml:space="preserve"> </w:t>
      </w:r>
      <w:r>
        <w:rPr>
          <w:i/>
        </w:rPr>
        <w:t>contable</w:t>
      </w:r>
      <w:r>
        <w:rPr>
          <w:i/>
          <w:spacing w:val="-22"/>
        </w:rPr>
        <w:t xml:space="preserve"> </w:t>
      </w:r>
      <w:r>
        <w:rPr>
          <w:i/>
        </w:rPr>
        <w:t>1120506238</w:t>
      </w:r>
      <w:r>
        <w:rPr>
          <w:i/>
          <w:spacing w:val="21"/>
        </w:rPr>
        <w:t xml:space="preserve"> </w:t>
      </w:r>
      <w:r>
        <w:rPr>
          <w:i/>
        </w:rPr>
        <w:t>–</w:t>
      </w:r>
      <w:r>
        <w:rPr>
          <w:i/>
          <w:spacing w:val="-4"/>
        </w:rPr>
        <w:t xml:space="preserve"> </w:t>
      </w:r>
      <w:r>
        <w:rPr>
          <w:i/>
        </w:rPr>
        <w:t>Multas</w:t>
      </w:r>
      <w:r>
        <w:rPr>
          <w:i/>
          <w:spacing w:val="-18"/>
        </w:rPr>
        <w:t xml:space="preserve"> </w:t>
      </w:r>
      <w:r>
        <w:rPr>
          <w:i/>
        </w:rPr>
        <w:t>Ley</w:t>
      </w:r>
      <w:r>
        <w:rPr>
          <w:i/>
          <w:spacing w:val="-6"/>
        </w:rPr>
        <w:t xml:space="preserve"> </w:t>
      </w:r>
      <w:r>
        <w:rPr>
          <w:i/>
          <w:spacing w:val="-4"/>
        </w:rPr>
        <w:t>5647</w:t>
      </w:r>
    </w:p>
    <w:tbl>
      <w:tblPr>
        <w:tblStyle w:val="TableNormal"/>
        <w:tblW w:w="0" w:type="auto"/>
        <w:tblInd w:w="316" w:type="dxa"/>
        <w:tblBorders>
          <w:top w:val="single" w:sz="6" w:space="0" w:color="BFBFBF"/>
          <w:left w:val="single" w:sz="6" w:space="0" w:color="BFBFBF"/>
          <w:bottom w:val="single" w:sz="6" w:space="0" w:color="BFBFBF"/>
          <w:right w:val="single" w:sz="6" w:space="0" w:color="BFBFBF"/>
          <w:insideH w:val="single" w:sz="6" w:space="0" w:color="BFBFBF"/>
          <w:insideV w:val="single" w:sz="6" w:space="0" w:color="BFBFBF"/>
        </w:tblBorders>
        <w:tblLayout w:type="fixed"/>
        <w:tblLook w:val="01E0"/>
      </w:tblPr>
      <w:tblGrid>
        <w:gridCol w:w="720"/>
        <w:gridCol w:w="2161"/>
      </w:tblGrid>
      <w:tr w:rsidR="00812D08">
        <w:trPr>
          <w:trHeight w:val="255"/>
        </w:trPr>
        <w:tc>
          <w:tcPr>
            <w:tcW w:w="720" w:type="dxa"/>
          </w:tcPr>
          <w:p w:rsidR="00812D08" w:rsidRDefault="003E20F9">
            <w:pPr>
              <w:pStyle w:val="TableParagraph"/>
              <w:spacing w:line="235" w:lineRule="exact"/>
              <w:ind w:left="50" w:right="36"/>
              <w:jc w:val="center"/>
              <w:rPr>
                <w:b/>
              </w:rPr>
            </w:pPr>
            <w:r>
              <w:rPr>
                <w:b/>
                <w:spacing w:val="-5"/>
              </w:rPr>
              <w:t>Mes</w:t>
            </w:r>
          </w:p>
        </w:tc>
        <w:tc>
          <w:tcPr>
            <w:tcW w:w="2161" w:type="dxa"/>
          </w:tcPr>
          <w:p w:rsidR="00812D08" w:rsidRDefault="003E20F9">
            <w:pPr>
              <w:pStyle w:val="TableParagraph"/>
              <w:spacing w:line="235" w:lineRule="exact"/>
              <w:ind w:left="127"/>
              <w:rPr>
                <w:b/>
              </w:rPr>
            </w:pPr>
            <w:r>
              <w:rPr>
                <w:b/>
              </w:rPr>
              <w:t>Monto</w:t>
            </w:r>
            <w:r>
              <w:rPr>
                <w:b/>
                <w:spacing w:val="-10"/>
              </w:rPr>
              <w:t xml:space="preserve"> </w:t>
            </w:r>
            <w:r>
              <w:rPr>
                <w:b/>
              </w:rPr>
              <w:t>recaudado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-5"/>
              </w:rPr>
              <w:t>($)</w:t>
            </w:r>
          </w:p>
        </w:tc>
      </w:tr>
      <w:tr w:rsidR="00812D08">
        <w:trPr>
          <w:trHeight w:val="255"/>
        </w:trPr>
        <w:tc>
          <w:tcPr>
            <w:tcW w:w="720" w:type="dxa"/>
          </w:tcPr>
          <w:p w:rsidR="00812D08" w:rsidRDefault="003E20F9">
            <w:pPr>
              <w:pStyle w:val="TableParagraph"/>
              <w:spacing w:line="235" w:lineRule="exact"/>
              <w:ind w:left="28" w:right="64"/>
              <w:jc w:val="center"/>
            </w:pPr>
            <w:r>
              <w:rPr>
                <w:spacing w:val="-2"/>
              </w:rPr>
              <w:t>Abril</w:t>
            </w:r>
          </w:p>
        </w:tc>
        <w:tc>
          <w:tcPr>
            <w:tcW w:w="2161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2"/>
              </w:rPr>
              <w:t>$3.818.280,90</w:t>
            </w:r>
          </w:p>
        </w:tc>
      </w:tr>
    </w:tbl>
    <w:p w:rsidR="00812D08" w:rsidRDefault="00812D08">
      <w:pPr>
        <w:pStyle w:val="TableParagraph"/>
        <w:spacing w:line="235" w:lineRule="exact"/>
        <w:sectPr w:rsidR="00812D08">
          <w:pgSz w:w="11920" w:h="16860"/>
          <w:pgMar w:top="1940" w:right="566" w:bottom="1420" w:left="1275" w:header="453" w:footer="1184" w:gutter="0"/>
          <w:cols w:space="720"/>
        </w:sectPr>
      </w:pPr>
    </w:p>
    <w:p w:rsidR="00812D08" w:rsidRDefault="00812D08">
      <w:pPr>
        <w:pStyle w:val="Textoindependiente"/>
        <w:spacing w:before="81"/>
        <w:rPr>
          <w:i/>
          <w:sz w:val="20"/>
        </w:rPr>
      </w:pPr>
    </w:p>
    <w:tbl>
      <w:tblPr>
        <w:tblStyle w:val="TableNormal"/>
        <w:tblW w:w="0" w:type="auto"/>
        <w:tblInd w:w="316" w:type="dxa"/>
        <w:tblBorders>
          <w:top w:val="single" w:sz="6" w:space="0" w:color="BFBFBF"/>
          <w:left w:val="single" w:sz="6" w:space="0" w:color="BFBFBF"/>
          <w:bottom w:val="single" w:sz="6" w:space="0" w:color="BFBFBF"/>
          <w:right w:val="single" w:sz="6" w:space="0" w:color="BFBFBF"/>
          <w:insideH w:val="single" w:sz="6" w:space="0" w:color="BFBFBF"/>
          <w:insideV w:val="single" w:sz="6" w:space="0" w:color="BFBFBF"/>
        </w:tblBorders>
        <w:tblLayout w:type="fixed"/>
        <w:tblLook w:val="01E0"/>
      </w:tblPr>
      <w:tblGrid>
        <w:gridCol w:w="720"/>
        <w:gridCol w:w="2161"/>
      </w:tblGrid>
      <w:tr w:rsidR="00812D08">
        <w:trPr>
          <w:trHeight w:val="270"/>
        </w:trPr>
        <w:tc>
          <w:tcPr>
            <w:tcW w:w="720" w:type="dxa"/>
          </w:tcPr>
          <w:p w:rsidR="00812D08" w:rsidRDefault="003E20F9">
            <w:pPr>
              <w:pStyle w:val="TableParagraph"/>
              <w:spacing w:line="250" w:lineRule="exact"/>
              <w:ind w:left="64" w:right="36"/>
              <w:jc w:val="center"/>
            </w:pPr>
            <w:r>
              <w:rPr>
                <w:spacing w:val="-4"/>
              </w:rPr>
              <w:t>Mayo</w:t>
            </w:r>
          </w:p>
        </w:tc>
        <w:tc>
          <w:tcPr>
            <w:tcW w:w="2161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2"/>
              </w:rPr>
              <w:t>$3.804.990,07</w:t>
            </w:r>
          </w:p>
        </w:tc>
      </w:tr>
      <w:tr w:rsidR="00812D08">
        <w:trPr>
          <w:trHeight w:val="255"/>
        </w:trPr>
        <w:tc>
          <w:tcPr>
            <w:tcW w:w="720" w:type="dxa"/>
          </w:tcPr>
          <w:p w:rsidR="00812D08" w:rsidRDefault="003E20F9">
            <w:pPr>
              <w:pStyle w:val="TableParagraph"/>
              <w:spacing w:line="235" w:lineRule="exact"/>
              <w:ind w:left="49" w:right="36"/>
              <w:jc w:val="center"/>
            </w:pPr>
            <w:r>
              <w:rPr>
                <w:spacing w:val="-2"/>
              </w:rPr>
              <w:t>Junio</w:t>
            </w:r>
          </w:p>
        </w:tc>
        <w:tc>
          <w:tcPr>
            <w:tcW w:w="2161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2"/>
              </w:rPr>
              <w:t>$3.881.480,56</w:t>
            </w:r>
          </w:p>
        </w:tc>
      </w:tr>
      <w:tr w:rsidR="00812D08">
        <w:trPr>
          <w:trHeight w:val="270"/>
        </w:trPr>
        <w:tc>
          <w:tcPr>
            <w:tcW w:w="720" w:type="dxa"/>
          </w:tcPr>
          <w:p w:rsidR="00812D08" w:rsidRDefault="003E20F9">
            <w:pPr>
              <w:pStyle w:val="TableParagraph"/>
              <w:spacing w:line="250" w:lineRule="exact"/>
              <w:ind w:left="28" w:right="45"/>
              <w:jc w:val="center"/>
              <w:rPr>
                <w:b/>
              </w:rPr>
            </w:pPr>
            <w:r>
              <w:rPr>
                <w:b/>
                <w:spacing w:val="-2"/>
              </w:rPr>
              <w:t>Total</w:t>
            </w:r>
          </w:p>
        </w:tc>
        <w:tc>
          <w:tcPr>
            <w:tcW w:w="2161" w:type="dxa"/>
          </w:tcPr>
          <w:p w:rsidR="00812D08" w:rsidRDefault="003E20F9">
            <w:pPr>
              <w:pStyle w:val="TableParagraph"/>
              <w:spacing w:line="250" w:lineRule="exact"/>
              <w:ind w:left="127"/>
              <w:rPr>
                <w:b/>
              </w:rPr>
            </w:pPr>
            <w:r>
              <w:rPr>
                <w:b/>
                <w:spacing w:val="-2"/>
              </w:rPr>
              <w:t>$11.504.751,53</w:t>
            </w:r>
          </w:p>
        </w:tc>
      </w:tr>
    </w:tbl>
    <w:p w:rsidR="00812D08" w:rsidRDefault="00812D08">
      <w:pPr>
        <w:pStyle w:val="Textoindependiente"/>
        <w:spacing w:before="102"/>
        <w:rPr>
          <w:i/>
          <w:sz w:val="25"/>
        </w:rPr>
      </w:pPr>
    </w:p>
    <w:p w:rsidR="00812D08" w:rsidRDefault="003E20F9">
      <w:pPr>
        <w:pStyle w:val="Heading4"/>
        <w:numPr>
          <w:ilvl w:val="2"/>
          <w:numId w:val="11"/>
        </w:numPr>
        <w:tabs>
          <w:tab w:val="left" w:pos="1828"/>
        </w:tabs>
        <w:spacing w:before="0"/>
        <w:ind w:left="1828" w:hanging="687"/>
      </w:pPr>
      <w:r>
        <w:t>Análisis</w:t>
      </w:r>
      <w:r>
        <w:rPr>
          <w:spacing w:val="29"/>
        </w:rPr>
        <w:t xml:space="preserve"> </w:t>
      </w:r>
      <w:r>
        <w:t>y</w:t>
      </w:r>
      <w:r>
        <w:rPr>
          <w:spacing w:val="-1"/>
        </w:rPr>
        <w:t xml:space="preserve"> </w:t>
      </w:r>
      <w:r>
        <w:rPr>
          <w:spacing w:val="-2"/>
        </w:rPr>
        <w:t>consideraciones</w:t>
      </w:r>
    </w:p>
    <w:p w:rsidR="00812D08" w:rsidRDefault="00812D08">
      <w:pPr>
        <w:pStyle w:val="Textoindependiente"/>
        <w:spacing w:before="36"/>
        <w:rPr>
          <w:b/>
          <w:sz w:val="25"/>
        </w:rPr>
      </w:pPr>
    </w:p>
    <w:p w:rsidR="00812D08" w:rsidRDefault="003E20F9">
      <w:pPr>
        <w:pStyle w:val="Prrafodelista"/>
        <w:numPr>
          <w:ilvl w:val="0"/>
          <w:numId w:val="6"/>
        </w:numPr>
        <w:tabs>
          <w:tab w:val="left" w:pos="1139"/>
          <w:tab w:val="left" w:pos="1141"/>
        </w:tabs>
        <w:spacing w:line="232" w:lineRule="auto"/>
        <w:ind w:right="1143"/>
        <w:jc w:val="both"/>
        <w:rPr>
          <w:sz w:val="24"/>
        </w:rPr>
      </w:pPr>
      <w:r>
        <w:rPr>
          <w:sz w:val="24"/>
        </w:rPr>
        <w:t xml:space="preserve">La totalidad de los fondos recaudados corresponden a </w:t>
      </w:r>
      <w:r>
        <w:rPr>
          <w:b/>
          <w:sz w:val="24"/>
        </w:rPr>
        <w:t>multas procesadas y ejecutadas conforme</w:t>
      </w:r>
      <w:r>
        <w:rPr>
          <w:b/>
          <w:spacing w:val="33"/>
          <w:sz w:val="24"/>
        </w:rPr>
        <w:t xml:space="preserve"> </w:t>
      </w:r>
      <w:r>
        <w:rPr>
          <w:b/>
          <w:sz w:val="24"/>
        </w:rPr>
        <w:t>a</w:t>
      </w:r>
      <w:r>
        <w:rPr>
          <w:b/>
          <w:spacing w:val="35"/>
          <w:sz w:val="24"/>
        </w:rPr>
        <w:t xml:space="preserve"> </w:t>
      </w:r>
      <w:r>
        <w:rPr>
          <w:b/>
          <w:sz w:val="24"/>
        </w:rPr>
        <w:t>la Ley 5547</w:t>
      </w:r>
      <w:r>
        <w:rPr>
          <w:sz w:val="24"/>
        </w:rPr>
        <w:t>, lo que da cuenta de una alta efectividad del procedimiento administrativo local.</w:t>
      </w:r>
    </w:p>
    <w:p w:rsidR="00812D08" w:rsidRDefault="003E20F9">
      <w:pPr>
        <w:pStyle w:val="Prrafodelista"/>
        <w:numPr>
          <w:ilvl w:val="0"/>
          <w:numId w:val="6"/>
        </w:numPr>
        <w:tabs>
          <w:tab w:val="left" w:pos="1139"/>
          <w:tab w:val="left" w:pos="1141"/>
        </w:tabs>
        <w:spacing w:before="11"/>
        <w:ind w:right="1143"/>
        <w:jc w:val="both"/>
        <w:rPr>
          <w:sz w:val="24"/>
        </w:rPr>
      </w:pPr>
      <w:r>
        <w:rPr>
          <w:sz w:val="24"/>
        </w:rPr>
        <w:t xml:space="preserve">Se observa una </w:t>
      </w:r>
      <w:r>
        <w:rPr>
          <w:b/>
          <w:sz w:val="24"/>
        </w:rPr>
        <w:t>distribución pareja por mes</w:t>
      </w:r>
      <w:r>
        <w:rPr>
          <w:sz w:val="24"/>
        </w:rPr>
        <w:t>, sin variaciones significativas, lo</w:t>
      </w:r>
      <w:r>
        <w:rPr>
          <w:spacing w:val="40"/>
          <w:sz w:val="24"/>
        </w:rPr>
        <w:t xml:space="preserve"> </w:t>
      </w:r>
      <w:r>
        <w:rPr>
          <w:sz w:val="24"/>
        </w:rPr>
        <w:t>que permite inferir una continuidad opera</w:t>
      </w:r>
      <w:r>
        <w:rPr>
          <w:sz w:val="24"/>
        </w:rPr>
        <w:t xml:space="preserve">tiva adecuada en el circuito de </w:t>
      </w:r>
      <w:r>
        <w:rPr>
          <w:spacing w:val="-2"/>
          <w:sz w:val="24"/>
        </w:rPr>
        <w:t>sanción–recaudación.</w:t>
      </w:r>
    </w:p>
    <w:p w:rsidR="00812D08" w:rsidRDefault="003E20F9">
      <w:pPr>
        <w:pStyle w:val="Heading4"/>
        <w:numPr>
          <w:ilvl w:val="2"/>
          <w:numId w:val="11"/>
        </w:numPr>
        <w:tabs>
          <w:tab w:val="left" w:pos="1651"/>
          <w:tab w:val="left" w:pos="1827"/>
          <w:tab w:val="left" w:pos="2971"/>
          <w:tab w:val="left" w:pos="4202"/>
          <w:tab w:val="left" w:pos="4682"/>
          <w:tab w:val="left" w:pos="6527"/>
          <w:tab w:val="left" w:pos="7006"/>
          <w:tab w:val="left" w:pos="7516"/>
        </w:tabs>
        <w:spacing w:line="271" w:lineRule="auto"/>
        <w:ind w:left="1651" w:right="1156" w:hanging="511"/>
      </w:pPr>
      <w:r>
        <w:rPr>
          <w:spacing w:val="-2"/>
        </w:rPr>
        <w:t>Acciones</w:t>
      </w:r>
      <w:r>
        <w:tab/>
      </w:r>
      <w:r>
        <w:rPr>
          <w:spacing w:val="-2"/>
        </w:rPr>
        <w:t>concretas</w:t>
      </w:r>
      <w:r>
        <w:tab/>
      </w:r>
      <w:r>
        <w:rPr>
          <w:spacing w:val="-6"/>
        </w:rPr>
        <w:t>de</w:t>
      </w:r>
      <w:r>
        <w:tab/>
      </w:r>
      <w:r>
        <w:rPr>
          <w:spacing w:val="-2"/>
        </w:rPr>
        <w:t>fortalecimiento</w:t>
      </w:r>
      <w:r>
        <w:tab/>
      </w:r>
      <w:r>
        <w:rPr>
          <w:spacing w:val="-6"/>
        </w:rPr>
        <w:t>de</w:t>
      </w:r>
      <w:r>
        <w:tab/>
      </w:r>
      <w:r>
        <w:rPr>
          <w:spacing w:val="-4"/>
        </w:rPr>
        <w:t>los</w:t>
      </w:r>
      <w:r>
        <w:tab/>
        <w:t>procesos</w:t>
      </w:r>
      <w:r>
        <w:rPr>
          <w:spacing w:val="80"/>
        </w:rPr>
        <w:t xml:space="preserve"> </w:t>
      </w:r>
      <w:r>
        <w:t xml:space="preserve">de </w:t>
      </w:r>
      <w:r>
        <w:rPr>
          <w:spacing w:val="-2"/>
        </w:rPr>
        <w:t>Apremio</w:t>
      </w:r>
    </w:p>
    <w:p w:rsidR="00812D08" w:rsidRDefault="003E20F9">
      <w:pPr>
        <w:spacing w:before="302" w:line="232" w:lineRule="auto"/>
        <w:ind w:left="421" w:right="1142"/>
        <w:jc w:val="both"/>
        <w:rPr>
          <w:sz w:val="24"/>
        </w:rPr>
      </w:pPr>
      <w:r>
        <w:rPr>
          <w:b/>
          <w:sz w:val="24"/>
        </w:rPr>
        <w:t>Consolidar y fortalecer el sistema interno de trazabilidad de pagos</w:t>
      </w:r>
      <w:r>
        <w:rPr>
          <w:sz w:val="24"/>
        </w:rPr>
        <w:t>, asegurando su integración sistemática con los registros contables, de recaudación y sanción. Se está trabajando en la estructuración de la planilla de carga de datos actual:</w:t>
      </w:r>
    </w:p>
    <w:p w:rsidR="00812D08" w:rsidRDefault="00812D08">
      <w:pPr>
        <w:pStyle w:val="Textoindependiente"/>
        <w:spacing w:before="10"/>
      </w:pPr>
    </w:p>
    <w:p w:rsidR="00812D08" w:rsidRDefault="003E20F9">
      <w:pPr>
        <w:pStyle w:val="Prrafodelista"/>
        <w:numPr>
          <w:ilvl w:val="0"/>
          <w:numId w:val="6"/>
        </w:numPr>
        <w:tabs>
          <w:tab w:val="left" w:pos="1141"/>
        </w:tabs>
        <w:spacing w:line="232" w:lineRule="auto"/>
        <w:ind w:right="1149"/>
        <w:rPr>
          <w:sz w:val="24"/>
        </w:rPr>
      </w:pPr>
      <w:r>
        <w:rPr>
          <w:sz w:val="24"/>
        </w:rPr>
        <w:t>Incluya</w:t>
      </w:r>
      <w:r>
        <w:rPr>
          <w:spacing w:val="40"/>
          <w:sz w:val="24"/>
        </w:rPr>
        <w:t xml:space="preserve"> </w:t>
      </w:r>
      <w:r>
        <w:rPr>
          <w:sz w:val="24"/>
        </w:rPr>
        <w:t>campos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normalizados</w:t>
      </w:r>
      <w:r>
        <w:rPr>
          <w:b/>
          <w:spacing w:val="30"/>
          <w:sz w:val="24"/>
        </w:rPr>
        <w:t xml:space="preserve"> </w:t>
      </w:r>
      <w:r>
        <w:rPr>
          <w:b/>
          <w:sz w:val="24"/>
        </w:rPr>
        <w:t xml:space="preserve">y obligatorios </w:t>
      </w:r>
      <w:r>
        <w:rPr>
          <w:sz w:val="24"/>
        </w:rPr>
        <w:t>(resolución, canal, modalidad de ing</w:t>
      </w:r>
      <w:r>
        <w:rPr>
          <w:sz w:val="24"/>
        </w:rPr>
        <w:t>reso, monto,</w:t>
      </w:r>
      <w:r>
        <w:rPr>
          <w:spacing w:val="40"/>
          <w:sz w:val="24"/>
        </w:rPr>
        <w:t xml:space="preserve"> </w:t>
      </w:r>
      <w:r>
        <w:rPr>
          <w:sz w:val="24"/>
        </w:rPr>
        <w:t>fecha, etc.).</w:t>
      </w:r>
    </w:p>
    <w:p w:rsidR="00812D08" w:rsidRDefault="003E20F9">
      <w:pPr>
        <w:pStyle w:val="Prrafodelista"/>
        <w:numPr>
          <w:ilvl w:val="0"/>
          <w:numId w:val="6"/>
        </w:numPr>
        <w:tabs>
          <w:tab w:val="left" w:pos="1141"/>
        </w:tabs>
        <w:spacing w:before="17" w:line="232" w:lineRule="auto"/>
        <w:ind w:right="1143"/>
        <w:rPr>
          <w:sz w:val="24"/>
        </w:rPr>
      </w:pPr>
      <w:r>
        <w:rPr>
          <w:sz w:val="24"/>
        </w:rPr>
        <w:t>Permita</w:t>
      </w:r>
      <w:r>
        <w:rPr>
          <w:spacing w:val="80"/>
          <w:sz w:val="24"/>
        </w:rPr>
        <w:t xml:space="preserve"> </w:t>
      </w:r>
      <w:r>
        <w:rPr>
          <w:sz w:val="24"/>
        </w:rPr>
        <w:t>informes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automáticos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por</w:t>
      </w:r>
      <w:r>
        <w:rPr>
          <w:spacing w:val="80"/>
          <w:sz w:val="24"/>
        </w:rPr>
        <w:t xml:space="preserve"> </w:t>
      </w:r>
      <w:r>
        <w:rPr>
          <w:sz w:val="24"/>
        </w:rPr>
        <w:t>período,</w:t>
      </w:r>
      <w:r>
        <w:rPr>
          <w:spacing w:val="80"/>
          <w:sz w:val="24"/>
        </w:rPr>
        <w:t xml:space="preserve"> </w:t>
      </w:r>
      <w:r>
        <w:rPr>
          <w:sz w:val="24"/>
        </w:rPr>
        <w:t>canal</w:t>
      </w:r>
      <w:r>
        <w:rPr>
          <w:spacing w:val="80"/>
          <w:sz w:val="24"/>
        </w:rPr>
        <w:t xml:space="preserve"> </w:t>
      </w:r>
      <w:r>
        <w:rPr>
          <w:sz w:val="24"/>
        </w:rPr>
        <w:t>y</w:t>
      </w:r>
      <w:r>
        <w:rPr>
          <w:spacing w:val="80"/>
          <w:sz w:val="24"/>
        </w:rPr>
        <w:t xml:space="preserve"> </w:t>
      </w:r>
      <w:r>
        <w:rPr>
          <w:sz w:val="24"/>
        </w:rPr>
        <w:t>situación</w:t>
      </w:r>
      <w:r>
        <w:rPr>
          <w:spacing w:val="80"/>
          <w:sz w:val="24"/>
        </w:rPr>
        <w:t xml:space="preserve"> </w:t>
      </w:r>
      <w:r>
        <w:rPr>
          <w:sz w:val="24"/>
        </w:rPr>
        <w:t>de</w:t>
      </w:r>
      <w:r>
        <w:rPr>
          <w:spacing w:val="80"/>
          <w:sz w:val="24"/>
        </w:rPr>
        <w:t xml:space="preserve"> </w:t>
      </w:r>
      <w:r>
        <w:rPr>
          <w:sz w:val="24"/>
        </w:rPr>
        <w:t>cobro (abonado, pendiente, en gestión judicial).</w:t>
      </w:r>
    </w:p>
    <w:p w:rsidR="00812D08" w:rsidRDefault="003E20F9">
      <w:pPr>
        <w:pStyle w:val="Prrafodelista"/>
        <w:numPr>
          <w:ilvl w:val="0"/>
          <w:numId w:val="6"/>
        </w:numPr>
        <w:tabs>
          <w:tab w:val="left" w:pos="1141"/>
        </w:tabs>
        <w:spacing w:before="17" w:line="232" w:lineRule="auto"/>
        <w:ind w:right="1141"/>
        <w:rPr>
          <w:sz w:val="24"/>
        </w:rPr>
      </w:pPr>
      <w:r>
        <w:rPr>
          <w:sz w:val="24"/>
        </w:rPr>
        <w:t>Se</w:t>
      </w:r>
      <w:r>
        <w:rPr>
          <w:spacing w:val="80"/>
          <w:sz w:val="24"/>
        </w:rPr>
        <w:t xml:space="preserve"> </w:t>
      </w:r>
      <w:r>
        <w:rPr>
          <w:sz w:val="24"/>
        </w:rPr>
        <w:t>encuentre</w:t>
      </w:r>
      <w:r>
        <w:rPr>
          <w:spacing w:val="80"/>
          <w:sz w:val="24"/>
        </w:rPr>
        <w:t xml:space="preserve"> </w:t>
      </w:r>
      <w:r>
        <w:rPr>
          <w:sz w:val="24"/>
        </w:rPr>
        <w:t>vinculado</w:t>
      </w:r>
      <w:r>
        <w:rPr>
          <w:spacing w:val="80"/>
          <w:sz w:val="24"/>
        </w:rPr>
        <w:t xml:space="preserve"> </w:t>
      </w:r>
      <w:r>
        <w:rPr>
          <w:sz w:val="24"/>
        </w:rPr>
        <w:t>al</w:t>
      </w:r>
      <w:r>
        <w:rPr>
          <w:spacing w:val="80"/>
          <w:sz w:val="24"/>
        </w:rPr>
        <w:t xml:space="preserve"> </w:t>
      </w:r>
      <w:r>
        <w:rPr>
          <w:sz w:val="24"/>
        </w:rPr>
        <w:t>expediente</w:t>
      </w:r>
      <w:r>
        <w:rPr>
          <w:spacing w:val="80"/>
          <w:sz w:val="24"/>
        </w:rPr>
        <w:t xml:space="preserve"> </w:t>
      </w:r>
      <w:r>
        <w:rPr>
          <w:sz w:val="24"/>
        </w:rPr>
        <w:t>electrónico</w:t>
      </w:r>
      <w:r>
        <w:rPr>
          <w:spacing w:val="80"/>
          <w:sz w:val="24"/>
        </w:rPr>
        <w:t xml:space="preserve"> </w:t>
      </w:r>
      <w:r>
        <w:rPr>
          <w:sz w:val="24"/>
        </w:rPr>
        <w:t>o</w:t>
      </w:r>
      <w:r>
        <w:rPr>
          <w:spacing w:val="80"/>
          <w:sz w:val="24"/>
        </w:rPr>
        <w:t xml:space="preserve"> </w:t>
      </w:r>
      <w:r>
        <w:rPr>
          <w:sz w:val="24"/>
        </w:rPr>
        <w:t>físico,</w:t>
      </w:r>
      <w:r>
        <w:rPr>
          <w:spacing w:val="80"/>
          <w:sz w:val="24"/>
        </w:rPr>
        <w:t xml:space="preserve"> </w:t>
      </w:r>
      <w:r>
        <w:rPr>
          <w:sz w:val="24"/>
        </w:rPr>
        <w:t>para</w:t>
      </w:r>
      <w:r>
        <w:rPr>
          <w:spacing w:val="80"/>
          <w:sz w:val="24"/>
        </w:rPr>
        <w:t xml:space="preserve"> </w:t>
      </w:r>
      <w:r>
        <w:rPr>
          <w:sz w:val="24"/>
        </w:rPr>
        <w:t>facilitar auditorías internas y rendiciones externas.</w:t>
      </w:r>
    </w:p>
    <w:p w:rsidR="00812D08" w:rsidRDefault="003E20F9">
      <w:pPr>
        <w:pStyle w:val="Heading2"/>
        <w:numPr>
          <w:ilvl w:val="1"/>
          <w:numId w:val="13"/>
        </w:numPr>
        <w:tabs>
          <w:tab w:val="left" w:pos="779"/>
        </w:tabs>
        <w:spacing w:before="287"/>
        <w:ind w:left="779" w:hanging="358"/>
      </w:pPr>
      <w:r>
        <w:rPr>
          <w:spacing w:val="-2"/>
        </w:rPr>
        <w:t>NOTIFICACIONES</w:t>
      </w:r>
    </w:p>
    <w:p w:rsidR="00812D08" w:rsidRDefault="003E20F9">
      <w:pPr>
        <w:pStyle w:val="Textoindependiente"/>
        <w:spacing w:before="312"/>
        <w:ind w:left="421" w:right="1150"/>
        <w:jc w:val="both"/>
      </w:pPr>
      <w:r>
        <w:t xml:space="preserve">Se registraron un total de </w:t>
      </w:r>
      <w:r>
        <w:rPr>
          <w:b/>
        </w:rPr>
        <w:t>550 actos de notificación</w:t>
      </w:r>
      <w:r>
        <w:t>, correspondientes a emplazamientos, traslados y demás comunicaciones vinculadas al trámite de expedientes administrativos en el ámbito de esta Dirección.</w:t>
      </w:r>
    </w:p>
    <w:p w:rsidR="00812D08" w:rsidRDefault="003E20F9">
      <w:pPr>
        <w:pStyle w:val="Textoindependiente"/>
        <w:spacing w:before="276"/>
        <w:ind w:left="421"/>
        <w:jc w:val="both"/>
      </w:pPr>
      <w:r>
        <w:t>La</w:t>
      </w:r>
      <w:r>
        <w:rPr>
          <w:spacing w:val="1"/>
        </w:rPr>
        <w:t xml:space="preserve"> </w:t>
      </w:r>
      <w:r>
        <w:t>distribución</w:t>
      </w:r>
      <w:r>
        <w:rPr>
          <w:spacing w:val="-7"/>
        </w:rPr>
        <w:t xml:space="preserve"> </w:t>
      </w:r>
      <w:r>
        <w:t>según</w:t>
      </w:r>
      <w:r>
        <w:rPr>
          <w:spacing w:val="-8"/>
        </w:rPr>
        <w:t xml:space="preserve"> </w:t>
      </w:r>
      <w:r>
        <w:t>el</w:t>
      </w:r>
      <w:r>
        <w:rPr>
          <w:spacing w:val="1"/>
        </w:rPr>
        <w:t xml:space="preserve"> </w:t>
      </w:r>
      <w:r>
        <w:t>tipo</w:t>
      </w:r>
      <w:r>
        <w:rPr>
          <w:spacing w:val="-8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medio</w:t>
      </w:r>
      <w:r>
        <w:rPr>
          <w:spacing w:val="-8"/>
        </w:rPr>
        <w:t xml:space="preserve"> </w:t>
      </w:r>
      <w:r>
        <w:t>empleado</w:t>
      </w:r>
      <w:r>
        <w:rPr>
          <w:spacing w:val="5"/>
        </w:rPr>
        <w:t xml:space="preserve"> </w:t>
      </w:r>
      <w:r>
        <w:t>fue</w:t>
      </w:r>
      <w:r>
        <w:rPr>
          <w:spacing w:val="-3"/>
        </w:rPr>
        <w:t xml:space="preserve"> </w:t>
      </w:r>
      <w:r>
        <w:t>la</w:t>
      </w:r>
      <w:r>
        <w:rPr>
          <w:spacing w:val="2"/>
        </w:rPr>
        <w:t xml:space="preserve"> </w:t>
      </w:r>
      <w:r>
        <w:rPr>
          <w:spacing w:val="-2"/>
        </w:rPr>
        <w:t>siguiente:</w:t>
      </w:r>
    </w:p>
    <w:p w:rsidR="00812D08" w:rsidRDefault="00812D08">
      <w:pPr>
        <w:pStyle w:val="Textoindependiente"/>
        <w:spacing w:before="37"/>
        <w:rPr>
          <w:sz w:val="20"/>
        </w:rPr>
      </w:pPr>
    </w:p>
    <w:tbl>
      <w:tblPr>
        <w:tblStyle w:val="TableNormal"/>
        <w:tblW w:w="0" w:type="auto"/>
        <w:tblInd w:w="316" w:type="dxa"/>
        <w:tblBorders>
          <w:top w:val="single" w:sz="6" w:space="0" w:color="BFBFBF"/>
          <w:left w:val="single" w:sz="6" w:space="0" w:color="BFBFBF"/>
          <w:bottom w:val="single" w:sz="6" w:space="0" w:color="BFBFBF"/>
          <w:right w:val="single" w:sz="6" w:space="0" w:color="BFBFBF"/>
          <w:insideH w:val="single" w:sz="6" w:space="0" w:color="BFBFBF"/>
          <w:insideV w:val="single" w:sz="6" w:space="0" w:color="BFBFBF"/>
        </w:tblBorders>
        <w:tblLayout w:type="fixed"/>
        <w:tblLook w:val="01E0"/>
      </w:tblPr>
      <w:tblGrid>
        <w:gridCol w:w="3842"/>
        <w:gridCol w:w="1096"/>
        <w:gridCol w:w="2552"/>
      </w:tblGrid>
      <w:tr w:rsidR="00812D08">
        <w:trPr>
          <w:trHeight w:val="285"/>
        </w:trPr>
        <w:tc>
          <w:tcPr>
            <w:tcW w:w="3842" w:type="dxa"/>
          </w:tcPr>
          <w:p w:rsidR="00812D08" w:rsidRDefault="003E20F9">
            <w:pPr>
              <w:pStyle w:val="TableParagraph"/>
              <w:spacing w:line="265" w:lineRule="exact"/>
              <w:ind w:left="787"/>
              <w:rPr>
                <w:b/>
                <w:sz w:val="24"/>
              </w:rPr>
            </w:pPr>
            <w:r>
              <w:rPr>
                <w:b/>
                <w:sz w:val="24"/>
              </w:rPr>
              <w:t>Medio</w:t>
            </w:r>
            <w:r>
              <w:rPr>
                <w:b/>
                <w:spacing w:val="13"/>
                <w:sz w:val="24"/>
              </w:rPr>
              <w:t xml:space="preserve"> </w:t>
            </w:r>
            <w:r>
              <w:rPr>
                <w:b/>
                <w:sz w:val="24"/>
              </w:rPr>
              <w:t>de</w:t>
            </w:r>
            <w:r>
              <w:rPr>
                <w:b/>
                <w:spacing w:val="7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notificación</w:t>
            </w:r>
          </w:p>
        </w:tc>
        <w:tc>
          <w:tcPr>
            <w:tcW w:w="1096" w:type="dxa"/>
          </w:tcPr>
          <w:p w:rsidR="00812D08" w:rsidRDefault="003E20F9">
            <w:pPr>
              <w:pStyle w:val="TableParagraph"/>
              <w:spacing w:line="265" w:lineRule="exact"/>
              <w:ind w:left="1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Cantidad</w:t>
            </w:r>
          </w:p>
        </w:tc>
        <w:tc>
          <w:tcPr>
            <w:tcW w:w="2552" w:type="dxa"/>
          </w:tcPr>
          <w:p w:rsidR="00812D08" w:rsidRDefault="003E20F9">
            <w:pPr>
              <w:pStyle w:val="TableParagraph"/>
              <w:spacing w:line="265" w:lineRule="exact"/>
              <w:ind w:left="126"/>
              <w:rPr>
                <w:b/>
                <w:sz w:val="24"/>
              </w:rPr>
            </w:pPr>
            <w:r>
              <w:rPr>
                <w:b/>
                <w:sz w:val="24"/>
              </w:rPr>
              <w:t>Porcentaje</w:t>
            </w:r>
            <w:r>
              <w:rPr>
                <w:b/>
                <w:spacing w:val="1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aproximado</w:t>
            </w:r>
          </w:p>
        </w:tc>
      </w:tr>
      <w:tr w:rsidR="00812D08">
        <w:trPr>
          <w:trHeight w:val="300"/>
        </w:trPr>
        <w:tc>
          <w:tcPr>
            <w:tcW w:w="3842" w:type="dxa"/>
          </w:tcPr>
          <w:p w:rsidR="00812D08" w:rsidRDefault="003E20F9">
            <w:pPr>
              <w:pStyle w:val="TableParagraph"/>
              <w:spacing w:line="280" w:lineRule="exact"/>
              <w:ind w:left="112"/>
              <w:rPr>
                <w:sz w:val="24"/>
              </w:rPr>
            </w:pPr>
            <w:r>
              <w:rPr>
                <w:sz w:val="24"/>
              </w:rPr>
              <w:t>Notificaciones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en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papel</w:t>
            </w:r>
          </w:p>
        </w:tc>
        <w:tc>
          <w:tcPr>
            <w:tcW w:w="1096" w:type="dxa"/>
          </w:tcPr>
          <w:p w:rsidR="00812D08" w:rsidRDefault="003E20F9">
            <w:pPr>
              <w:pStyle w:val="TableParagraph"/>
              <w:spacing w:line="280" w:lineRule="exact"/>
              <w:ind w:left="112"/>
              <w:rPr>
                <w:sz w:val="24"/>
              </w:rPr>
            </w:pPr>
            <w:r>
              <w:rPr>
                <w:spacing w:val="-5"/>
                <w:sz w:val="24"/>
              </w:rPr>
              <w:t>385</w:t>
            </w:r>
          </w:p>
        </w:tc>
        <w:tc>
          <w:tcPr>
            <w:tcW w:w="2552" w:type="dxa"/>
          </w:tcPr>
          <w:p w:rsidR="00812D08" w:rsidRDefault="003E20F9">
            <w:pPr>
              <w:pStyle w:val="TableParagraph"/>
              <w:spacing w:line="280" w:lineRule="exact"/>
              <w:ind w:left="126"/>
              <w:rPr>
                <w:sz w:val="24"/>
              </w:rPr>
            </w:pPr>
            <w:r>
              <w:rPr>
                <w:sz w:val="24"/>
              </w:rPr>
              <w:t>70,0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%</w:t>
            </w:r>
          </w:p>
        </w:tc>
      </w:tr>
      <w:tr w:rsidR="00812D08">
        <w:trPr>
          <w:trHeight w:val="285"/>
        </w:trPr>
        <w:tc>
          <w:tcPr>
            <w:tcW w:w="3842" w:type="dxa"/>
          </w:tcPr>
          <w:p w:rsidR="00812D08" w:rsidRDefault="003E20F9">
            <w:pPr>
              <w:pStyle w:val="TableParagraph"/>
              <w:spacing w:line="265" w:lineRule="exact"/>
              <w:ind w:left="112"/>
              <w:rPr>
                <w:sz w:val="24"/>
              </w:rPr>
            </w:pPr>
            <w:r>
              <w:rPr>
                <w:sz w:val="24"/>
              </w:rPr>
              <w:t>Notificaciones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por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correo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electrónico</w:t>
            </w:r>
          </w:p>
        </w:tc>
        <w:tc>
          <w:tcPr>
            <w:tcW w:w="1096" w:type="dxa"/>
          </w:tcPr>
          <w:p w:rsidR="00812D08" w:rsidRDefault="003E20F9">
            <w:pPr>
              <w:pStyle w:val="TableParagraph"/>
              <w:spacing w:line="265" w:lineRule="exact"/>
              <w:ind w:left="112"/>
              <w:rPr>
                <w:sz w:val="24"/>
              </w:rPr>
            </w:pPr>
            <w:r>
              <w:rPr>
                <w:spacing w:val="-5"/>
                <w:sz w:val="24"/>
              </w:rPr>
              <w:t>165</w:t>
            </w:r>
          </w:p>
        </w:tc>
        <w:tc>
          <w:tcPr>
            <w:tcW w:w="2552" w:type="dxa"/>
          </w:tcPr>
          <w:p w:rsidR="00812D08" w:rsidRDefault="003E20F9">
            <w:pPr>
              <w:pStyle w:val="TableParagraph"/>
              <w:spacing w:line="265" w:lineRule="exact"/>
              <w:ind w:left="126"/>
              <w:rPr>
                <w:sz w:val="24"/>
              </w:rPr>
            </w:pPr>
            <w:r>
              <w:rPr>
                <w:sz w:val="24"/>
              </w:rPr>
              <w:t>30,0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12"/>
                <w:sz w:val="24"/>
              </w:rPr>
              <w:t>%</w:t>
            </w:r>
          </w:p>
        </w:tc>
      </w:tr>
    </w:tbl>
    <w:p w:rsidR="00812D08" w:rsidRDefault="003E20F9">
      <w:pPr>
        <w:spacing w:before="284" w:line="237" w:lineRule="auto"/>
        <w:ind w:left="421" w:right="1144"/>
        <w:jc w:val="both"/>
        <w:rPr>
          <w:sz w:val="24"/>
        </w:rPr>
      </w:pPr>
      <w:r>
        <w:rPr>
          <w:sz w:val="24"/>
        </w:rPr>
        <w:t xml:space="preserve">Es importante aclarar que el porcentaje correspondiente a </w:t>
      </w:r>
      <w:r>
        <w:rPr>
          <w:b/>
          <w:sz w:val="24"/>
        </w:rPr>
        <w:t>notificaciones en papel (70%) abarca las realizadas por todos los sectores de la Dirección</w:t>
      </w:r>
      <w:r>
        <w:rPr>
          <w:sz w:val="24"/>
        </w:rPr>
        <w:t xml:space="preserve">, mientras que las </w:t>
      </w:r>
      <w:r>
        <w:rPr>
          <w:b/>
          <w:sz w:val="24"/>
        </w:rPr>
        <w:t>notificaciones electrónicas registradas corresponden exclusivamente a los sectores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de Resoluciones y Sumarios</w:t>
      </w:r>
      <w:r>
        <w:rPr>
          <w:sz w:val="24"/>
        </w:rPr>
        <w:t>, cuyas comunicaciones son gestionadas</w:t>
      </w:r>
      <w:r>
        <w:rPr>
          <w:sz w:val="24"/>
        </w:rPr>
        <w:t xml:space="preserve"> por el área de Notificaciones mediante correo electrónico y sistemas habilitados.</w:t>
      </w:r>
    </w:p>
    <w:p w:rsidR="00812D08" w:rsidRDefault="00812D08">
      <w:pPr>
        <w:spacing w:line="237" w:lineRule="auto"/>
        <w:jc w:val="both"/>
        <w:rPr>
          <w:sz w:val="24"/>
        </w:rPr>
        <w:sectPr w:rsidR="00812D08">
          <w:pgSz w:w="11920" w:h="16860"/>
          <w:pgMar w:top="1940" w:right="566" w:bottom="1380" w:left="1275" w:header="453" w:footer="1184" w:gutter="0"/>
          <w:cols w:space="720"/>
        </w:sectPr>
      </w:pPr>
    </w:p>
    <w:p w:rsidR="00812D08" w:rsidRDefault="00812D08">
      <w:pPr>
        <w:pStyle w:val="Textoindependiente"/>
        <w:spacing w:before="29"/>
      </w:pPr>
    </w:p>
    <w:p w:rsidR="00812D08" w:rsidRDefault="003E20F9">
      <w:pPr>
        <w:ind w:left="420" w:right="1150"/>
        <w:jc w:val="both"/>
        <w:rPr>
          <w:sz w:val="24"/>
        </w:rPr>
      </w:pPr>
      <w:r>
        <w:rPr>
          <w:sz w:val="24"/>
        </w:rPr>
        <w:t>Este dato es relevante, ya que de considerarse las notificaciones electrónicas</w:t>
      </w:r>
      <w:r>
        <w:rPr>
          <w:spacing w:val="40"/>
          <w:sz w:val="24"/>
        </w:rPr>
        <w:t xml:space="preserve"> </w:t>
      </w:r>
      <w:r>
        <w:t>efectuadas directamente por otros sectores —como Conciliaciones, que actual</w:t>
      </w:r>
      <w:r>
        <w:t>mente no registra sistemáticamente estos actos—</w:t>
      </w:r>
      <w:r>
        <w:rPr>
          <w:sz w:val="24"/>
        </w:rPr>
        <w:t>, la proporción de comunicaciones electrónicas podría</w:t>
      </w:r>
      <w:r>
        <w:rPr>
          <w:spacing w:val="40"/>
          <w:sz w:val="24"/>
        </w:rPr>
        <w:t xml:space="preserve"> </w:t>
      </w:r>
      <w:r>
        <w:rPr>
          <w:sz w:val="24"/>
        </w:rPr>
        <w:t>ser superior.</w:t>
      </w:r>
    </w:p>
    <w:p w:rsidR="00812D08" w:rsidRDefault="003E20F9">
      <w:pPr>
        <w:pStyle w:val="Heading4"/>
        <w:numPr>
          <w:ilvl w:val="2"/>
          <w:numId w:val="11"/>
        </w:numPr>
        <w:tabs>
          <w:tab w:val="left" w:pos="1828"/>
        </w:tabs>
        <w:spacing w:before="269"/>
        <w:ind w:left="1828" w:hanging="687"/>
      </w:pPr>
      <w:r>
        <w:t>Acciones</w:t>
      </w:r>
      <w:r>
        <w:rPr>
          <w:spacing w:val="25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mejora</w:t>
      </w:r>
      <w:r>
        <w:rPr>
          <w:spacing w:val="31"/>
        </w:rPr>
        <w:t xml:space="preserve"> </w:t>
      </w:r>
      <w:r>
        <w:rPr>
          <w:spacing w:val="-2"/>
        </w:rPr>
        <w:t>implementadas</w:t>
      </w:r>
    </w:p>
    <w:p w:rsidR="00812D08" w:rsidRDefault="00812D08">
      <w:pPr>
        <w:pStyle w:val="Textoindependiente"/>
        <w:spacing w:before="36"/>
        <w:rPr>
          <w:b/>
          <w:sz w:val="25"/>
        </w:rPr>
      </w:pPr>
    </w:p>
    <w:p w:rsidR="00812D08" w:rsidRDefault="003E20F9">
      <w:pPr>
        <w:pStyle w:val="Textoindependiente"/>
        <w:spacing w:line="232" w:lineRule="auto"/>
        <w:ind w:left="421" w:right="1155"/>
        <w:jc w:val="both"/>
      </w:pPr>
      <w:r>
        <w:t xml:space="preserve">Durante el período evaluado, se llevaron a cabo diversas medidas para mejorar el proceso </w:t>
      </w:r>
      <w:proofErr w:type="spellStart"/>
      <w:r>
        <w:t>notificatorio</w:t>
      </w:r>
      <w:proofErr w:type="spellEnd"/>
      <w:r>
        <w:t xml:space="preserve"> y av</w:t>
      </w:r>
      <w:r>
        <w:t>anzar en su modernización:</w:t>
      </w:r>
    </w:p>
    <w:p w:rsidR="00812D08" w:rsidRDefault="00812D08">
      <w:pPr>
        <w:pStyle w:val="Textoindependiente"/>
        <w:spacing w:before="2"/>
      </w:pPr>
    </w:p>
    <w:p w:rsidR="00812D08" w:rsidRDefault="003E20F9">
      <w:pPr>
        <w:pStyle w:val="Prrafodelista"/>
        <w:numPr>
          <w:ilvl w:val="0"/>
          <w:numId w:val="5"/>
        </w:numPr>
        <w:tabs>
          <w:tab w:val="left" w:pos="1139"/>
          <w:tab w:val="left" w:pos="1141"/>
        </w:tabs>
        <w:ind w:right="1143"/>
        <w:jc w:val="both"/>
        <w:rPr>
          <w:sz w:val="24"/>
        </w:rPr>
      </w:pPr>
      <w:r>
        <w:rPr>
          <w:b/>
          <w:sz w:val="24"/>
        </w:rPr>
        <w:t>Avance progresivo del sistema de notificaciones electrónicas a través de domicilios electrónicos de RUDEP y sistema de ATM</w:t>
      </w:r>
      <w:r>
        <w:rPr>
          <w:sz w:val="24"/>
        </w:rPr>
        <w:t>, que garantiza validez jurídica, acuse de recibo y reducción significativa de costos logísticos.</w:t>
      </w:r>
    </w:p>
    <w:p w:rsidR="00812D08" w:rsidRDefault="003E20F9">
      <w:pPr>
        <w:pStyle w:val="Prrafodelista"/>
        <w:numPr>
          <w:ilvl w:val="0"/>
          <w:numId w:val="5"/>
        </w:numPr>
        <w:tabs>
          <w:tab w:val="left" w:pos="1139"/>
          <w:tab w:val="left" w:pos="1141"/>
        </w:tabs>
        <w:ind w:right="1144"/>
        <w:jc w:val="both"/>
        <w:rPr>
          <w:sz w:val="24"/>
        </w:rPr>
      </w:pPr>
      <w:r>
        <w:rPr>
          <w:b/>
          <w:sz w:val="24"/>
        </w:rPr>
        <w:t>Diseño e</w:t>
      </w:r>
      <w:r>
        <w:rPr>
          <w:b/>
          <w:sz w:val="24"/>
        </w:rPr>
        <w:t xml:space="preserve"> incorporación de indicadores de consumo de papel</w:t>
      </w:r>
      <w:r>
        <w:rPr>
          <w:sz w:val="24"/>
        </w:rPr>
        <w:t>, orientados al control de recursos físicos y al seguimiento de la sustentabilidad en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la gestión </w:t>
      </w:r>
      <w:r>
        <w:rPr>
          <w:spacing w:val="-2"/>
          <w:sz w:val="24"/>
        </w:rPr>
        <w:t>documental.</w:t>
      </w:r>
    </w:p>
    <w:p w:rsidR="00812D08" w:rsidRDefault="003E20F9">
      <w:pPr>
        <w:pStyle w:val="Heading4"/>
        <w:numPr>
          <w:ilvl w:val="2"/>
          <w:numId w:val="11"/>
        </w:numPr>
        <w:tabs>
          <w:tab w:val="left" w:pos="1828"/>
        </w:tabs>
        <w:spacing w:before="259"/>
        <w:ind w:left="1828" w:hanging="687"/>
      </w:pPr>
      <w:r>
        <w:t>Acción</w:t>
      </w:r>
      <w:r>
        <w:rPr>
          <w:spacing w:val="35"/>
        </w:rPr>
        <w:t xml:space="preserve"> </w:t>
      </w:r>
      <w:r>
        <w:t>estratégica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2"/>
        </w:rPr>
        <w:t>desarrollar</w:t>
      </w:r>
    </w:p>
    <w:p w:rsidR="00812D08" w:rsidRDefault="00812D08">
      <w:pPr>
        <w:pStyle w:val="Textoindependiente"/>
        <w:spacing w:before="36"/>
        <w:rPr>
          <w:b/>
          <w:sz w:val="25"/>
        </w:rPr>
      </w:pPr>
    </w:p>
    <w:p w:rsidR="00812D08" w:rsidRDefault="003E20F9">
      <w:pPr>
        <w:spacing w:line="232" w:lineRule="auto"/>
        <w:ind w:left="421" w:right="1148" w:hanging="1"/>
        <w:jc w:val="both"/>
        <w:rPr>
          <w:sz w:val="24"/>
        </w:rPr>
      </w:pPr>
      <w:r>
        <w:rPr>
          <w:sz w:val="24"/>
        </w:rPr>
        <w:t xml:space="preserve">Se busca </w:t>
      </w:r>
      <w:r>
        <w:rPr>
          <w:b/>
          <w:sz w:val="24"/>
        </w:rPr>
        <w:t>fortalecer la base de datos de domicilios electrónicos del RUDEP</w:t>
      </w:r>
      <w:r>
        <w:rPr>
          <w:sz w:val="24"/>
        </w:rPr>
        <w:t>, que constituye un registro interno de esta Dirección, a través de las siguientes acciones:</w:t>
      </w:r>
    </w:p>
    <w:p w:rsidR="00812D08" w:rsidRDefault="00812D08">
      <w:pPr>
        <w:pStyle w:val="Textoindependiente"/>
        <w:spacing w:before="2"/>
      </w:pPr>
    </w:p>
    <w:p w:rsidR="00812D08" w:rsidRDefault="003E20F9">
      <w:pPr>
        <w:pStyle w:val="Prrafodelista"/>
        <w:numPr>
          <w:ilvl w:val="0"/>
          <w:numId w:val="5"/>
        </w:numPr>
        <w:tabs>
          <w:tab w:val="left" w:pos="1141"/>
        </w:tabs>
        <w:spacing w:line="289" w:lineRule="exact"/>
        <w:ind w:hanging="360"/>
        <w:rPr>
          <w:sz w:val="24"/>
        </w:rPr>
      </w:pPr>
      <w:r>
        <w:rPr>
          <w:spacing w:val="-2"/>
          <w:sz w:val="24"/>
        </w:rPr>
        <w:t>Incorporación</w:t>
      </w:r>
      <w:r>
        <w:rPr>
          <w:spacing w:val="10"/>
          <w:sz w:val="24"/>
        </w:rPr>
        <w:t xml:space="preserve"> </w:t>
      </w:r>
      <w:r>
        <w:rPr>
          <w:spacing w:val="-2"/>
          <w:sz w:val="24"/>
        </w:rPr>
        <w:t>de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datos</w:t>
      </w:r>
      <w:r>
        <w:rPr>
          <w:spacing w:val="1"/>
          <w:sz w:val="24"/>
        </w:rPr>
        <w:t xml:space="preserve"> </w:t>
      </w:r>
      <w:r>
        <w:rPr>
          <w:spacing w:val="-2"/>
          <w:sz w:val="24"/>
        </w:rPr>
        <w:t>obtenidos</w:t>
      </w:r>
      <w:r>
        <w:rPr>
          <w:spacing w:val="12"/>
          <w:sz w:val="24"/>
        </w:rPr>
        <w:t xml:space="preserve"> </w:t>
      </w:r>
      <w:r>
        <w:rPr>
          <w:spacing w:val="-2"/>
          <w:sz w:val="24"/>
        </w:rPr>
        <w:t>durante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inspecciones.</w:t>
      </w:r>
    </w:p>
    <w:p w:rsidR="00812D08" w:rsidRDefault="003E20F9">
      <w:pPr>
        <w:pStyle w:val="Prrafodelista"/>
        <w:numPr>
          <w:ilvl w:val="0"/>
          <w:numId w:val="5"/>
        </w:numPr>
        <w:tabs>
          <w:tab w:val="left" w:pos="1141"/>
        </w:tabs>
        <w:spacing w:line="244" w:lineRule="auto"/>
        <w:ind w:right="1154"/>
        <w:rPr>
          <w:sz w:val="24"/>
        </w:rPr>
      </w:pPr>
      <w:r>
        <w:rPr>
          <w:sz w:val="24"/>
        </w:rPr>
        <w:t>Vinculación</w:t>
      </w:r>
      <w:r>
        <w:rPr>
          <w:spacing w:val="77"/>
          <w:sz w:val="24"/>
        </w:rPr>
        <w:t xml:space="preserve"> </w:t>
      </w:r>
      <w:r>
        <w:rPr>
          <w:sz w:val="24"/>
        </w:rPr>
        <w:t>con</w:t>
      </w:r>
      <w:r>
        <w:rPr>
          <w:spacing w:val="77"/>
          <w:sz w:val="24"/>
        </w:rPr>
        <w:t xml:space="preserve"> </w:t>
      </w:r>
      <w:r>
        <w:rPr>
          <w:sz w:val="24"/>
        </w:rPr>
        <w:t>proveedores</w:t>
      </w:r>
      <w:r>
        <w:rPr>
          <w:spacing w:val="80"/>
          <w:sz w:val="24"/>
        </w:rPr>
        <w:t xml:space="preserve"> </w:t>
      </w:r>
      <w:r>
        <w:rPr>
          <w:sz w:val="24"/>
        </w:rPr>
        <w:t>detectados</w:t>
      </w:r>
      <w:r>
        <w:rPr>
          <w:spacing w:val="80"/>
          <w:sz w:val="24"/>
        </w:rPr>
        <w:t xml:space="preserve"> </w:t>
      </w:r>
      <w:r>
        <w:rPr>
          <w:sz w:val="24"/>
        </w:rPr>
        <w:t>por</w:t>
      </w:r>
      <w:r>
        <w:rPr>
          <w:spacing w:val="74"/>
          <w:sz w:val="24"/>
        </w:rPr>
        <w:t xml:space="preserve"> </w:t>
      </w:r>
      <w:r>
        <w:rPr>
          <w:sz w:val="24"/>
        </w:rPr>
        <w:t>el</w:t>
      </w:r>
      <w:r>
        <w:rPr>
          <w:spacing w:val="40"/>
          <w:sz w:val="24"/>
        </w:rPr>
        <w:t xml:space="preserve"> </w:t>
      </w:r>
      <w:r>
        <w:rPr>
          <w:sz w:val="24"/>
        </w:rPr>
        <w:t>área</w:t>
      </w:r>
      <w:r>
        <w:rPr>
          <w:spacing w:val="40"/>
          <w:sz w:val="24"/>
        </w:rPr>
        <w:t xml:space="preserve"> </w:t>
      </w:r>
      <w:r>
        <w:rPr>
          <w:sz w:val="24"/>
        </w:rPr>
        <w:t>de</w:t>
      </w:r>
      <w:r>
        <w:rPr>
          <w:spacing w:val="40"/>
          <w:sz w:val="24"/>
        </w:rPr>
        <w:t xml:space="preserve"> </w:t>
      </w:r>
      <w:r>
        <w:rPr>
          <w:sz w:val="24"/>
        </w:rPr>
        <w:t>Notificaciones</w:t>
      </w:r>
      <w:r>
        <w:rPr>
          <w:spacing w:val="79"/>
          <w:sz w:val="24"/>
        </w:rPr>
        <w:t xml:space="preserve"> </w:t>
      </w:r>
      <w:r>
        <w:rPr>
          <w:sz w:val="24"/>
        </w:rPr>
        <w:t>al gestionar actos en papel.</w:t>
      </w:r>
    </w:p>
    <w:p w:rsidR="00812D08" w:rsidRDefault="003E20F9">
      <w:pPr>
        <w:pStyle w:val="Prrafodelista"/>
        <w:numPr>
          <w:ilvl w:val="0"/>
          <w:numId w:val="5"/>
        </w:numPr>
        <w:tabs>
          <w:tab w:val="left" w:pos="1141"/>
        </w:tabs>
        <w:spacing w:line="281" w:lineRule="exact"/>
        <w:ind w:hanging="360"/>
        <w:rPr>
          <w:b/>
          <w:sz w:val="24"/>
        </w:rPr>
      </w:pPr>
      <w:r>
        <w:rPr>
          <w:sz w:val="24"/>
        </w:rPr>
        <w:t>Integración</w:t>
      </w:r>
      <w:r>
        <w:rPr>
          <w:spacing w:val="-14"/>
          <w:sz w:val="24"/>
        </w:rPr>
        <w:t xml:space="preserve"> </w:t>
      </w:r>
      <w:r>
        <w:rPr>
          <w:sz w:val="24"/>
        </w:rPr>
        <w:t>de</w:t>
      </w:r>
      <w:r>
        <w:rPr>
          <w:spacing w:val="-12"/>
          <w:sz w:val="24"/>
        </w:rPr>
        <w:t xml:space="preserve"> </w:t>
      </w:r>
      <w:r>
        <w:rPr>
          <w:sz w:val="24"/>
        </w:rPr>
        <w:t>información</w:t>
      </w:r>
      <w:r>
        <w:rPr>
          <w:spacing w:val="16"/>
          <w:sz w:val="24"/>
        </w:rPr>
        <w:t xml:space="preserve"> </w:t>
      </w:r>
      <w:r>
        <w:rPr>
          <w:sz w:val="24"/>
        </w:rPr>
        <w:t>proveniente</w:t>
      </w:r>
      <w:r>
        <w:rPr>
          <w:spacing w:val="22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denuncias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ingresadas</w:t>
      </w:r>
      <w:r>
        <w:rPr>
          <w:b/>
          <w:spacing w:val="-15"/>
          <w:sz w:val="24"/>
        </w:rPr>
        <w:t xml:space="preserve"> </w:t>
      </w:r>
      <w:r>
        <w:rPr>
          <w:b/>
          <w:sz w:val="24"/>
        </w:rPr>
        <w:t>en</w:t>
      </w:r>
      <w:r>
        <w:rPr>
          <w:b/>
          <w:spacing w:val="-12"/>
          <w:sz w:val="24"/>
        </w:rPr>
        <w:t xml:space="preserve"> </w:t>
      </w:r>
      <w:r>
        <w:rPr>
          <w:b/>
          <w:sz w:val="24"/>
        </w:rPr>
        <w:t>el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Libro</w:t>
      </w:r>
      <w:r>
        <w:rPr>
          <w:b/>
          <w:spacing w:val="-11"/>
          <w:sz w:val="24"/>
        </w:rPr>
        <w:t xml:space="preserve"> </w:t>
      </w:r>
      <w:r>
        <w:rPr>
          <w:b/>
          <w:spacing w:val="-5"/>
          <w:sz w:val="24"/>
        </w:rPr>
        <w:t>de</w:t>
      </w:r>
    </w:p>
    <w:p w:rsidR="00812D08" w:rsidRDefault="003E20F9">
      <w:pPr>
        <w:pStyle w:val="Textoindependiente"/>
        <w:spacing w:before="10" w:line="232" w:lineRule="auto"/>
        <w:ind w:left="1141" w:right="321"/>
      </w:pPr>
      <w:r>
        <w:rPr>
          <w:b/>
        </w:rPr>
        <w:t>Quejas</w:t>
      </w:r>
      <w:r>
        <w:t>,</w:t>
      </w:r>
      <w:r>
        <w:rPr>
          <w:spacing w:val="40"/>
        </w:rPr>
        <w:t xml:space="preserve"> </w:t>
      </w:r>
      <w:r>
        <w:t>en</w:t>
      </w:r>
      <w:r>
        <w:rPr>
          <w:spacing w:val="40"/>
        </w:rPr>
        <w:t xml:space="preserve"> </w:t>
      </w:r>
      <w:r>
        <w:t>los</w:t>
      </w:r>
      <w:r>
        <w:rPr>
          <w:spacing w:val="40"/>
        </w:rPr>
        <w:t xml:space="preserve"> </w:t>
      </w:r>
      <w:r>
        <w:t>casos</w:t>
      </w:r>
      <w:r>
        <w:rPr>
          <w:spacing w:val="40"/>
        </w:rPr>
        <w:t xml:space="preserve"> </w:t>
      </w:r>
      <w:r>
        <w:t>en</w:t>
      </w:r>
      <w:r>
        <w:rPr>
          <w:spacing w:val="40"/>
        </w:rPr>
        <w:t xml:space="preserve"> </w:t>
      </w:r>
      <w:r>
        <w:t>que</w:t>
      </w:r>
      <w:r>
        <w:rPr>
          <w:spacing w:val="40"/>
        </w:rPr>
        <w:t xml:space="preserve"> </w:t>
      </w:r>
      <w:r>
        <w:t>el</w:t>
      </w:r>
      <w:r>
        <w:rPr>
          <w:spacing w:val="40"/>
        </w:rPr>
        <w:t xml:space="preserve"> </w:t>
      </w:r>
      <w:r>
        <w:t>proveedor</w:t>
      </w:r>
      <w:r>
        <w:rPr>
          <w:spacing w:val="40"/>
        </w:rPr>
        <w:t xml:space="preserve"> </w:t>
      </w:r>
      <w:r>
        <w:t>identifique</w:t>
      </w:r>
      <w:r>
        <w:rPr>
          <w:spacing w:val="40"/>
        </w:rPr>
        <w:t xml:space="preserve"> </w:t>
      </w:r>
      <w:r>
        <w:t>canales</w:t>
      </w:r>
      <w:r>
        <w:rPr>
          <w:spacing w:val="40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contacto</w:t>
      </w:r>
      <w:r>
        <w:rPr>
          <w:spacing w:val="40"/>
        </w:rPr>
        <w:t xml:space="preserve"> </w:t>
      </w:r>
      <w:r>
        <w:t>electrónico válidos.</w:t>
      </w:r>
    </w:p>
    <w:p w:rsidR="00812D08" w:rsidRDefault="00812D08">
      <w:pPr>
        <w:pStyle w:val="Textoindependiente"/>
        <w:spacing w:before="2"/>
      </w:pPr>
    </w:p>
    <w:p w:rsidR="00812D08" w:rsidRDefault="003E20F9">
      <w:pPr>
        <w:pStyle w:val="Textoindependiente"/>
        <w:spacing w:before="1"/>
        <w:ind w:left="421" w:right="1151"/>
        <w:jc w:val="both"/>
      </w:pPr>
      <w:r>
        <w:t>Estas estrategias permitirán reducir progresivamente la dependencia del soporte</w:t>
      </w:r>
      <w:r>
        <w:rPr>
          <w:spacing w:val="40"/>
        </w:rPr>
        <w:t xml:space="preserve"> </w:t>
      </w:r>
      <w:r>
        <w:t>papel, optimizar tiempos administrativos y asegurar mayor efectividad jurídica en los actos de notificación.</w:t>
      </w:r>
    </w:p>
    <w:p w:rsidR="00812D08" w:rsidRDefault="003E20F9">
      <w:pPr>
        <w:pStyle w:val="Heading2"/>
        <w:numPr>
          <w:ilvl w:val="1"/>
          <w:numId w:val="13"/>
        </w:numPr>
        <w:tabs>
          <w:tab w:val="left" w:pos="779"/>
        </w:tabs>
        <w:spacing w:before="268"/>
        <w:ind w:left="779" w:hanging="358"/>
      </w:pPr>
      <w:r>
        <w:rPr>
          <w:spacing w:val="-2"/>
        </w:rPr>
        <w:t>NOTIFICACIONES</w:t>
      </w:r>
    </w:p>
    <w:p w:rsidR="00812D08" w:rsidRDefault="003E20F9">
      <w:pPr>
        <w:pStyle w:val="Textoindependiente"/>
        <w:spacing w:before="311"/>
        <w:ind w:left="421" w:right="1141"/>
        <w:jc w:val="both"/>
      </w:pPr>
      <w:r>
        <w:t>Durante el presente período trimestral se</w:t>
      </w:r>
      <w:r>
        <w:rPr>
          <w:spacing w:val="-1"/>
        </w:rPr>
        <w:t xml:space="preserve"> </w:t>
      </w:r>
      <w:r>
        <w:t>llevaron</w:t>
      </w:r>
      <w:r>
        <w:rPr>
          <w:spacing w:val="-7"/>
        </w:rPr>
        <w:t xml:space="preserve"> </w:t>
      </w:r>
      <w:r>
        <w:t>a</w:t>
      </w:r>
      <w:r>
        <w:t xml:space="preserve"> cabo</w:t>
      </w:r>
      <w:r>
        <w:rPr>
          <w:spacing w:val="-7"/>
        </w:rPr>
        <w:t xml:space="preserve"> </w:t>
      </w:r>
      <w:r>
        <w:t>un</w:t>
      </w:r>
      <w:r>
        <w:rPr>
          <w:spacing w:val="-7"/>
        </w:rPr>
        <w:t xml:space="preserve"> </w:t>
      </w:r>
      <w:r>
        <w:t>total de</w:t>
      </w:r>
      <w:r>
        <w:rPr>
          <w:spacing w:val="-1"/>
        </w:rPr>
        <w:t xml:space="preserve"> </w:t>
      </w:r>
      <w:r>
        <w:rPr>
          <w:b/>
        </w:rPr>
        <w:t>298</w:t>
      </w:r>
      <w:r>
        <w:rPr>
          <w:b/>
          <w:spacing w:val="-3"/>
        </w:rPr>
        <w:t xml:space="preserve"> </w:t>
      </w:r>
      <w:r>
        <w:rPr>
          <w:b/>
        </w:rPr>
        <w:t>inspecciones en establecimientos comerciales</w:t>
      </w:r>
      <w:r>
        <w:t>, en el marco de operativos de rutina y actuaciones derivadas de denuncias u</w:t>
      </w:r>
      <w:r>
        <w:rPr>
          <w:spacing w:val="-5"/>
        </w:rPr>
        <w:t xml:space="preserve"> </w:t>
      </w:r>
      <w:r>
        <w:t>oficios internos. Como</w:t>
      </w:r>
      <w:r>
        <w:rPr>
          <w:spacing w:val="-5"/>
        </w:rPr>
        <w:t xml:space="preserve"> </w:t>
      </w:r>
      <w:r>
        <w:t>resultado</w:t>
      </w:r>
      <w:r>
        <w:rPr>
          <w:spacing w:val="-5"/>
        </w:rPr>
        <w:t xml:space="preserve"> </w:t>
      </w:r>
      <w:r>
        <w:t xml:space="preserve">de estas visitas, se labraron </w:t>
      </w:r>
      <w:r>
        <w:rPr>
          <w:b/>
        </w:rPr>
        <w:t>298 actas de inspección</w:t>
      </w:r>
      <w:r>
        <w:t>, reflejando una relación</w:t>
      </w:r>
      <w:r>
        <w:rPr>
          <w:spacing w:val="-6"/>
        </w:rPr>
        <w:t xml:space="preserve"> </w:t>
      </w:r>
      <w:r>
        <w:t>d</w:t>
      </w:r>
      <w:r>
        <w:t>irecta de</w:t>
      </w:r>
      <w:r>
        <w:rPr>
          <w:spacing w:val="-1"/>
        </w:rPr>
        <w:t xml:space="preserve"> </w:t>
      </w:r>
      <w:r>
        <w:t>cobertura entre</w:t>
      </w:r>
      <w:r>
        <w:rPr>
          <w:spacing w:val="-1"/>
        </w:rPr>
        <w:t xml:space="preserve"> </w:t>
      </w:r>
      <w:r>
        <w:t>comercios fiscalizados y actas instrumentadas.</w:t>
      </w:r>
    </w:p>
    <w:p w:rsidR="00812D08" w:rsidRDefault="00812D08">
      <w:pPr>
        <w:pStyle w:val="Textoindependiente"/>
        <w:jc w:val="both"/>
        <w:sectPr w:rsidR="00812D08">
          <w:pgSz w:w="11920" w:h="16860"/>
          <w:pgMar w:top="1940" w:right="566" w:bottom="1420" w:left="1275" w:header="453" w:footer="1184" w:gutter="0"/>
          <w:cols w:space="720"/>
        </w:sectPr>
      </w:pPr>
    </w:p>
    <w:p w:rsidR="00812D08" w:rsidRDefault="003E20F9">
      <w:pPr>
        <w:pStyle w:val="Heading2"/>
        <w:numPr>
          <w:ilvl w:val="2"/>
          <w:numId w:val="13"/>
        </w:numPr>
        <w:tabs>
          <w:tab w:val="left" w:pos="1831"/>
        </w:tabs>
        <w:ind w:hanging="1050"/>
      </w:pPr>
      <w:r>
        <w:lastRenderedPageBreak/>
        <w:t>Clasificación</w:t>
      </w:r>
      <w:r>
        <w:rPr>
          <w:spacing w:val="-16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actas</w:t>
      </w:r>
      <w:r>
        <w:rPr>
          <w:spacing w:val="-6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rPr>
          <w:spacing w:val="-2"/>
        </w:rPr>
        <w:t>inspección</w:t>
      </w:r>
    </w:p>
    <w:p w:rsidR="00812D08" w:rsidRDefault="003E20F9">
      <w:pPr>
        <w:pStyle w:val="Textoindependiente"/>
        <w:spacing w:before="327" w:line="289" w:lineRule="exact"/>
        <w:ind w:left="421"/>
        <w:jc w:val="both"/>
      </w:pPr>
      <w:r>
        <w:t>Las</w:t>
      </w:r>
      <w:r>
        <w:rPr>
          <w:spacing w:val="53"/>
        </w:rPr>
        <w:t xml:space="preserve"> </w:t>
      </w:r>
      <w:r>
        <w:t>298</w:t>
      </w:r>
      <w:r>
        <w:rPr>
          <w:spacing w:val="43"/>
        </w:rPr>
        <w:t xml:space="preserve"> </w:t>
      </w:r>
      <w:r>
        <w:t>actas</w:t>
      </w:r>
      <w:r>
        <w:rPr>
          <w:spacing w:val="55"/>
        </w:rPr>
        <w:t xml:space="preserve"> </w:t>
      </w:r>
      <w:r>
        <w:t>labradas</w:t>
      </w:r>
      <w:r>
        <w:rPr>
          <w:spacing w:val="53"/>
        </w:rPr>
        <w:t xml:space="preserve"> </w:t>
      </w:r>
      <w:r>
        <w:t>se</w:t>
      </w:r>
      <w:r>
        <w:rPr>
          <w:spacing w:val="31"/>
        </w:rPr>
        <w:t xml:space="preserve"> </w:t>
      </w:r>
      <w:r>
        <w:t>desglosan</w:t>
      </w:r>
      <w:r>
        <w:rPr>
          <w:spacing w:val="24"/>
        </w:rPr>
        <w:t xml:space="preserve"> </w:t>
      </w:r>
      <w:r>
        <w:t>del</w:t>
      </w:r>
      <w:r>
        <w:rPr>
          <w:spacing w:val="34"/>
        </w:rPr>
        <w:t xml:space="preserve"> </w:t>
      </w:r>
      <w:r>
        <w:t>siguiente</w:t>
      </w:r>
      <w:r>
        <w:rPr>
          <w:spacing w:val="30"/>
        </w:rPr>
        <w:t xml:space="preserve"> </w:t>
      </w:r>
      <w:r>
        <w:t>modo,</w:t>
      </w:r>
      <w:r>
        <w:rPr>
          <w:spacing w:val="29"/>
        </w:rPr>
        <w:t xml:space="preserve"> </w:t>
      </w:r>
      <w:r>
        <w:t>conforme</w:t>
      </w:r>
      <w:r>
        <w:rPr>
          <w:spacing w:val="31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la</w:t>
      </w:r>
      <w:r>
        <w:rPr>
          <w:spacing w:val="34"/>
        </w:rPr>
        <w:t xml:space="preserve"> </w:t>
      </w:r>
      <w:r>
        <w:rPr>
          <w:spacing w:val="-2"/>
        </w:rPr>
        <w:t>tipificación</w:t>
      </w:r>
    </w:p>
    <w:p w:rsidR="00812D08" w:rsidRDefault="003E20F9">
      <w:pPr>
        <w:pStyle w:val="Textoindependiente"/>
        <w:spacing w:line="289" w:lineRule="exact"/>
        <w:ind w:left="421"/>
        <w:jc w:val="both"/>
      </w:pPr>
      <w:proofErr w:type="gramStart"/>
      <w:r>
        <w:rPr>
          <w:spacing w:val="-2"/>
        </w:rPr>
        <w:t>administrativa</w:t>
      </w:r>
      <w:proofErr w:type="gramEnd"/>
      <w:r>
        <w:rPr>
          <w:spacing w:val="10"/>
        </w:rPr>
        <w:t xml:space="preserve"> </w:t>
      </w:r>
      <w:r>
        <w:rPr>
          <w:spacing w:val="-2"/>
        </w:rPr>
        <w:t>utilizada:</w:t>
      </w:r>
    </w:p>
    <w:p w:rsidR="00812D08" w:rsidRDefault="00812D08">
      <w:pPr>
        <w:pStyle w:val="Textoindependiente"/>
        <w:spacing w:before="36"/>
        <w:rPr>
          <w:sz w:val="20"/>
        </w:rPr>
      </w:pPr>
    </w:p>
    <w:tbl>
      <w:tblPr>
        <w:tblStyle w:val="TableNormal"/>
        <w:tblW w:w="0" w:type="auto"/>
        <w:tblInd w:w="316" w:type="dxa"/>
        <w:tblBorders>
          <w:top w:val="single" w:sz="6" w:space="0" w:color="BFBFBF"/>
          <w:left w:val="single" w:sz="6" w:space="0" w:color="BFBFBF"/>
          <w:bottom w:val="single" w:sz="6" w:space="0" w:color="BFBFBF"/>
          <w:right w:val="single" w:sz="6" w:space="0" w:color="BFBFBF"/>
          <w:insideH w:val="single" w:sz="6" w:space="0" w:color="BFBFBF"/>
          <w:insideV w:val="single" w:sz="6" w:space="0" w:color="BFBFBF"/>
        </w:tblBorders>
        <w:tblLayout w:type="fixed"/>
        <w:tblLook w:val="01E0"/>
      </w:tblPr>
      <w:tblGrid>
        <w:gridCol w:w="2701"/>
        <w:gridCol w:w="1035"/>
      </w:tblGrid>
      <w:tr w:rsidR="00812D08">
        <w:trPr>
          <w:trHeight w:val="270"/>
        </w:trPr>
        <w:tc>
          <w:tcPr>
            <w:tcW w:w="2701" w:type="dxa"/>
          </w:tcPr>
          <w:p w:rsidR="00812D08" w:rsidRDefault="003E20F9">
            <w:pPr>
              <w:pStyle w:val="TableParagraph"/>
              <w:spacing w:line="250" w:lineRule="exact"/>
              <w:ind w:left="787"/>
              <w:rPr>
                <w:b/>
              </w:rPr>
            </w:pPr>
            <w:r>
              <w:rPr>
                <w:b/>
              </w:rPr>
              <w:t>Tipo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  <w:spacing w:val="-4"/>
              </w:rPr>
              <w:t>Acta</w:t>
            </w:r>
          </w:p>
        </w:tc>
        <w:tc>
          <w:tcPr>
            <w:tcW w:w="1035" w:type="dxa"/>
          </w:tcPr>
          <w:p w:rsidR="00812D08" w:rsidRDefault="003E20F9">
            <w:pPr>
              <w:pStyle w:val="TableParagraph"/>
              <w:spacing w:line="250" w:lineRule="exact"/>
              <w:ind w:left="127"/>
              <w:rPr>
                <w:b/>
              </w:rPr>
            </w:pPr>
            <w:r>
              <w:rPr>
                <w:b/>
                <w:spacing w:val="-2"/>
              </w:rPr>
              <w:t>Cantidad</w:t>
            </w:r>
          </w:p>
        </w:tc>
      </w:tr>
      <w:tr w:rsidR="00812D08">
        <w:trPr>
          <w:trHeight w:val="255"/>
        </w:trPr>
        <w:tc>
          <w:tcPr>
            <w:tcW w:w="2701" w:type="dxa"/>
          </w:tcPr>
          <w:p w:rsidR="00812D08" w:rsidRDefault="003E20F9">
            <w:pPr>
              <w:pStyle w:val="TableParagraph"/>
              <w:spacing w:line="235" w:lineRule="exact"/>
              <w:ind w:left="112"/>
            </w:pPr>
            <w:r>
              <w:rPr>
                <w:spacing w:val="-2"/>
              </w:rPr>
              <w:t>Constatación</w:t>
            </w:r>
          </w:p>
        </w:tc>
        <w:tc>
          <w:tcPr>
            <w:tcW w:w="1035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5"/>
              </w:rPr>
              <w:t>164</w:t>
            </w:r>
          </w:p>
        </w:tc>
      </w:tr>
      <w:tr w:rsidR="00812D08">
        <w:trPr>
          <w:trHeight w:val="270"/>
        </w:trPr>
        <w:tc>
          <w:tcPr>
            <w:tcW w:w="2701" w:type="dxa"/>
          </w:tcPr>
          <w:p w:rsidR="00812D08" w:rsidRDefault="003E20F9">
            <w:pPr>
              <w:pStyle w:val="TableParagraph"/>
              <w:spacing w:line="250" w:lineRule="exact"/>
              <w:ind w:left="112"/>
            </w:pPr>
            <w:r>
              <w:rPr>
                <w:spacing w:val="-2"/>
              </w:rPr>
              <w:t>Infracción</w:t>
            </w:r>
          </w:p>
        </w:tc>
        <w:tc>
          <w:tcPr>
            <w:tcW w:w="1035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5"/>
              </w:rPr>
              <w:t>96</w:t>
            </w:r>
          </w:p>
        </w:tc>
      </w:tr>
      <w:tr w:rsidR="00812D08">
        <w:trPr>
          <w:trHeight w:val="255"/>
        </w:trPr>
        <w:tc>
          <w:tcPr>
            <w:tcW w:w="2701" w:type="dxa"/>
          </w:tcPr>
          <w:p w:rsidR="00812D08" w:rsidRDefault="003E20F9">
            <w:pPr>
              <w:pStyle w:val="TableParagraph"/>
              <w:spacing w:line="235" w:lineRule="exact"/>
              <w:ind w:left="112"/>
            </w:pPr>
            <w:r>
              <w:rPr>
                <w:spacing w:val="-2"/>
              </w:rPr>
              <w:t>Emplazamiento</w:t>
            </w:r>
          </w:p>
        </w:tc>
        <w:tc>
          <w:tcPr>
            <w:tcW w:w="1035" w:type="dxa"/>
          </w:tcPr>
          <w:p w:rsidR="00812D08" w:rsidRDefault="003E20F9">
            <w:pPr>
              <w:pStyle w:val="TableParagraph"/>
              <w:spacing w:line="235" w:lineRule="exact"/>
              <w:ind w:left="127"/>
            </w:pPr>
            <w:r>
              <w:rPr>
                <w:spacing w:val="-5"/>
              </w:rPr>
              <w:t>27</w:t>
            </w:r>
          </w:p>
        </w:tc>
      </w:tr>
      <w:tr w:rsidR="00812D08">
        <w:trPr>
          <w:trHeight w:val="270"/>
        </w:trPr>
        <w:tc>
          <w:tcPr>
            <w:tcW w:w="2701" w:type="dxa"/>
          </w:tcPr>
          <w:p w:rsidR="00812D08" w:rsidRDefault="003E20F9">
            <w:pPr>
              <w:pStyle w:val="TableParagraph"/>
              <w:spacing w:line="250" w:lineRule="exact"/>
              <w:ind w:left="112"/>
            </w:pPr>
            <w:r>
              <w:t>Infracción</w:t>
            </w:r>
            <w:r>
              <w:rPr>
                <w:spacing w:val="-13"/>
              </w:rPr>
              <w:t xml:space="preserve"> </w:t>
            </w:r>
            <w:r>
              <w:t>–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Emplazamiento</w:t>
            </w:r>
          </w:p>
        </w:tc>
        <w:tc>
          <w:tcPr>
            <w:tcW w:w="1035" w:type="dxa"/>
          </w:tcPr>
          <w:p w:rsidR="00812D08" w:rsidRDefault="003E20F9">
            <w:pPr>
              <w:pStyle w:val="TableParagraph"/>
              <w:spacing w:line="250" w:lineRule="exact"/>
              <w:ind w:left="127"/>
            </w:pPr>
            <w:r>
              <w:rPr>
                <w:spacing w:val="-5"/>
              </w:rPr>
              <w:t>11</w:t>
            </w:r>
          </w:p>
        </w:tc>
      </w:tr>
      <w:tr w:rsidR="00812D08">
        <w:trPr>
          <w:trHeight w:val="255"/>
        </w:trPr>
        <w:tc>
          <w:tcPr>
            <w:tcW w:w="2701" w:type="dxa"/>
          </w:tcPr>
          <w:p w:rsidR="00812D08" w:rsidRDefault="003E20F9">
            <w:pPr>
              <w:pStyle w:val="TableParagraph"/>
              <w:spacing w:line="235" w:lineRule="exact"/>
              <w:ind w:left="112"/>
              <w:rPr>
                <w:b/>
              </w:rPr>
            </w:pPr>
            <w:r>
              <w:rPr>
                <w:b/>
              </w:rPr>
              <w:t>Total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  <w:spacing w:val="-2"/>
              </w:rPr>
              <w:t>general</w:t>
            </w:r>
          </w:p>
        </w:tc>
        <w:tc>
          <w:tcPr>
            <w:tcW w:w="1035" w:type="dxa"/>
          </w:tcPr>
          <w:p w:rsidR="00812D08" w:rsidRDefault="003E20F9">
            <w:pPr>
              <w:pStyle w:val="TableParagraph"/>
              <w:spacing w:line="235" w:lineRule="exact"/>
              <w:ind w:left="127"/>
              <w:rPr>
                <w:b/>
              </w:rPr>
            </w:pPr>
            <w:r>
              <w:rPr>
                <w:b/>
                <w:spacing w:val="-5"/>
              </w:rPr>
              <w:t>298</w:t>
            </w:r>
          </w:p>
        </w:tc>
      </w:tr>
    </w:tbl>
    <w:p w:rsidR="00812D08" w:rsidRDefault="003E20F9">
      <w:pPr>
        <w:spacing w:before="282" w:line="242" w:lineRule="auto"/>
        <w:ind w:left="421" w:right="1143"/>
        <w:jc w:val="both"/>
        <w:rPr>
          <w:sz w:val="24"/>
        </w:rPr>
      </w:pPr>
      <w:r>
        <w:rPr>
          <w:sz w:val="24"/>
        </w:rPr>
        <w:t>Este</w:t>
      </w:r>
      <w:r>
        <w:rPr>
          <w:spacing w:val="-12"/>
          <w:sz w:val="24"/>
        </w:rPr>
        <w:t xml:space="preserve"> </w:t>
      </w:r>
      <w:r>
        <w:rPr>
          <w:sz w:val="24"/>
        </w:rPr>
        <w:t>detalle</w:t>
      </w:r>
      <w:r>
        <w:rPr>
          <w:spacing w:val="-8"/>
          <w:sz w:val="24"/>
        </w:rPr>
        <w:t xml:space="preserve"> </w:t>
      </w:r>
      <w:r>
        <w:rPr>
          <w:sz w:val="24"/>
        </w:rPr>
        <w:t>permite</w:t>
      </w:r>
      <w:r>
        <w:rPr>
          <w:spacing w:val="39"/>
          <w:sz w:val="24"/>
        </w:rPr>
        <w:t xml:space="preserve"> </w:t>
      </w:r>
      <w:r>
        <w:rPr>
          <w:sz w:val="24"/>
        </w:rPr>
        <w:t>observar</w:t>
      </w:r>
      <w:r>
        <w:rPr>
          <w:spacing w:val="-2"/>
          <w:sz w:val="24"/>
        </w:rPr>
        <w:t xml:space="preserve"> </w:t>
      </w:r>
      <w:r>
        <w:rPr>
          <w:sz w:val="24"/>
        </w:rPr>
        <w:t>que</w:t>
      </w:r>
      <w:r>
        <w:rPr>
          <w:spacing w:val="23"/>
          <w:sz w:val="24"/>
        </w:rPr>
        <w:t xml:space="preserve"> </w:t>
      </w:r>
      <w:r>
        <w:rPr>
          <w:sz w:val="24"/>
        </w:rPr>
        <w:t>la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mayoría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las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actuaciones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(55%)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corresponden</w:t>
      </w:r>
      <w:r>
        <w:rPr>
          <w:b/>
          <w:spacing w:val="-14"/>
          <w:sz w:val="24"/>
        </w:rPr>
        <w:t xml:space="preserve"> </w:t>
      </w:r>
      <w:r>
        <w:rPr>
          <w:b/>
          <w:sz w:val="24"/>
        </w:rPr>
        <w:t>a actas de constatación</w:t>
      </w:r>
      <w:r>
        <w:rPr>
          <w:sz w:val="24"/>
        </w:rPr>
        <w:t>, muchas de las cuales derivan en requerimientos posteriores.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Las infracciones representan un </w:t>
      </w:r>
      <w:r>
        <w:rPr>
          <w:b/>
          <w:sz w:val="24"/>
        </w:rPr>
        <w:t>32% del total</w:t>
      </w:r>
      <w:r>
        <w:rPr>
          <w:sz w:val="24"/>
        </w:rPr>
        <w:t>, mientras que los emplazamientos, en forma pura</w:t>
      </w:r>
      <w:r>
        <w:rPr>
          <w:spacing w:val="40"/>
          <w:sz w:val="24"/>
        </w:rPr>
        <w:t xml:space="preserve"> </w:t>
      </w:r>
      <w:r>
        <w:rPr>
          <w:sz w:val="24"/>
        </w:rPr>
        <w:t>o combinada, alcanzan el 12,7%.</w:t>
      </w:r>
    </w:p>
    <w:p w:rsidR="00812D08" w:rsidRDefault="003E20F9">
      <w:pPr>
        <w:pStyle w:val="Heading2"/>
        <w:numPr>
          <w:ilvl w:val="2"/>
          <w:numId w:val="13"/>
        </w:numPr>
        <w:tabs>
          <w:tab w:val="left" w:pos="1831"/>
        </w:tabs>
        <w:spacing w:before="264"/>
        <w:ind w:hanging="1050"/>
      </w:pPr>
      <w:r>
        <w:t>Dictámenes</w:t>
      </w:r>
      <w:r>
        <w:rPr>
          <w:spacing w:val="9"/>
        </w:rPr>
        <w:t xml:space="preserve"> </w:t>
      </w:r>
      <w:r>
        <w:rPr>
          <w:spacing w:val="-2"/>
        </w:rPr>
        <w:t>elaborados</w:t>
      </w:r>
    </w:p>
    <w:p w:rsidR="00812D08" w:rsidRDefault="003E20F9">
      <w:pPr>
        <w:pStyle w:val="Textoindependiente"/>
        <w:spacing w:before="311"/>
        <w:ind w:left="421"/>
        <w:jc w:val="both"/>
      </w:pPr>
      <w:r>
        <w:t>Durante</w:t>
      </w:r>
      <w:r>
        <w:rPr>
          <w:spacing w:val="35"/>
        </w:rPr>
        <w:t xml:space="preserve"> </w:t>
      </w:r>
      <w:r>
        <w:t>el</w:t>
      </w:r>
      <w:r>
        <w:rPr>
          <w:spacing w:val="39"/>
        </w:rPr>
        <w:t xml:space="preserve"> </w:t>
      </w:r>
      <w:r>
        <w:t>trimestre,</w:t>
      </w:r>
      <w:r>
        <w:rPr>
          <w:spacing w:val="21"/>
        </w:rPr>
        <w:t xml:space="preserve"> </w:t>
      </w:r>
      <w:r>
        <w:t>el</w:t>
      </w:r>
      <w:r>
        <w:rPr>
          <w:spacing w:val="26"/>
        </w:rPr>
        <w:t xml:space="preserve"> </w:t>
      </w:r>
      <w:r>
        <w:t>área</w:t>
      </w:r>
      <w:r>
        <w:rPr>
          <w:spacing w:val="26"/>
        </w:rPr>
        <w:t xml:space="preserve"> </w:t>
      </w:r>
      <w:r>
        <w:t>jurídica</w:t>
      </w:r>
      <w:r>
        <w:rPr>
          <w:spacing w:val="26"/>
        </w:rPr>
        <w:t xml:space="preserve"> </w:t>
      </w:r>
      <w:r>
        <w:t>del</w:t>
      </w:r>
      <w:r>
        <w:rPr>
          <w:spacing w:val="26"/>
        </w:rPr>
        <w:t xml:space="preserve"> </w:t>
      </w:r>
      <w:r>
        <w:t>sector</w:t>
      </w:r>
      <w:r>
        <w:rPr>
          <w:spacing w:val="15"/>
        </w:rPr>
        <w:t xml:space="preserve"> </w:t>
      </w:r>
      <w:r>
        <w:t>inspección</w:t>
      </w:r>
      <w:r>
        <w:rPr>
          <w:spacing w:val="17"/>
        </w:rPr>
        <w:t xml:space="preserve"> </w:t>
      </w:r>
      <w:r>
        <w:t>ha</w:t>
      </w:r>
      <w:r>
        <w:rPr>
          <w:spacing w:val="26"/>
        </w:rPr>
        <w:t xml:space="preserve"> </w:t>
      </w:r>
      <w:r>
        <w:t>producido</w:t>
      </w:r>
      <w:r>
        <w:rPr>
          <w:spacing w:val="16"/>
        </w:rPr>
        <w:t xml:space="preserve"> </w:t>
      </w:r>
      <w:r>
        <w:t>un</w:t>
      </w:r>
      <w:r>
        <w:rPr>
          <w:spacing w:val="17"/>
        </w:rPr>
        <w:t xml:space="preserve"> </w:t>
      </w:r>
      <w:r>
        <w:t>total</w:t>
      </w:r>
      <w:r>
        <w:rPr>
          <w:spacing w:val="26"/>
        </w:rPr>
        <w:t xml:space="preserve"> </w:t>
      </w:r>
      <w:r>
        <w:rPr>
          <w:spacing w:val="-5"/>
        </w:rPr>
        <w:t>de</w:t>
      </w:r>
    </w:p>
    <w:p w:rsidR="00812D08" w:rsidRDefault="003E20F9">
      <w:pPr>
        <w:spacing w:before="8"/>
        <w:ind w:left="421"/>
        <w:jc w:val="both"/>
        <w:rPr>
          <w:sz w:val="24"/>
        </w:rPr>
      </w:pPr>
      <w:r>
        <w:rPr>
          <w:b/>
          <w:sz w:val="24"/>
        </w:rPr>
        <w:t>338</w:t>
      </w:r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>dictámenes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y</w:t>
      </w:r>
      <w:r>
        <w:rPr>
          <w:b/>
          <w:spacing w:val="14"/>
          <w:sz w:val="24"/>
        </w:rPr>
        <w:t xml:space="preserve"> </w:t>
      </w:r>
      <w:r>
        <w:rPr>
          <w:b/>
          <w:sz w:val="24"/>
        </w:rPr>
        <w:t>proyectos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de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>dictamen</w:t>
      </w:r>
      <w:r>
        <w:rPr>
          <w:sz w:val="24"/>
        </w:rPr>
        <w:t>,</w:t>
      </w:r>
      <w:r>
        <w:rPr>
          <w:spacing w:val="8"/>
          <w:sz w:val="24"/>
        </w:rPr>
        <w:t xml:space="preserve"> </w:t>
      </w:r>
      <w:r>
        <w:rPr>
          <w:sz w:val="24"/>
        </w:rPr>
        <w:t>distribuidos</w:t>
      </w:r>
      <w:r>
        <w:rPr>
          <w:spacing w:val="19"/>
          <w:sz w:val="24"/>
        </w:rPr>
        <w:t xml:space="preserve"> </w:t>
      </w:r>
      <w:r>
        <w:rPr>
          <w:sz w:val="24"/>
        </w:rPr>
        <w:t>de</w:t>
      </w:r>
      <w:r>
        <w:rPr>
          <w:spacing w:val="8"/>
          <w:sz w:val="24"/>
        </w:rPr>
        <w:t xml:space="preserve"> </w:t>
      </w:r>
      <w:r>
        <w:rPr>
          <w:sz w:val="24"/>
        </w:rPr>
        <w:t>la</w:t>
      </w:r>
      <w:r>
        <w:rPr>
          <w:spacing w:val="13"/>
          <w:sz w:val="24"/>
        </w:rPr>
        <w:t xml:space="preserve"> </w:t>
      </w:r>
      <w:r>
        <w:rPr>
          <w:sz w:val="24"/>
        </w:rPr>
        <w:t>siguiente</w:t>
      </w:r>
      <w:r>
        <w:rPr>
          <w:spacing w:val="7"/>
          <w:sz w:val="24"/>
        </w:rPr>
        <w:t xml:space="preserve"> </w:t>
      </w:r>
      <w:r>
        <w:rPr>
          <w:spacing w:val="-2"/>
          <w:sz w:val="24"/>
        </w:rPr>
        <w:t>manera:</w:t>
      </w:r>
    </w:p>
    <w:p w:rsidR="00812D08" w:rsidRDefault="00812D08">
      <w:pPr>
        <w:pStyle w:val="Textoindependiente"/>
        <w:spacing w:before="36"/>
        <w:rPr>
          <w:sz w:val="20"/>
        </w:rPr>
      </w:pPr>
    </w:p>
    <w:tbl>
      <w:tblPr>
        <w:tblStyle w:val="TableNormal"/>
        <w:tblW w:w="0" w:type="auto"/>
        <w:tblInd w:w="316" w:type="dxa"/>
        <w:tblBorders>
          <w:top w:val="single" w:sz="6" w:space="0" w:color="BFBFBF"/>
          <w:left w:val="single" w:sz="6" w:space="0" w:color="BFBFBF"/>
          <w:bottom w:val="single" w:sz="6" w:space="0" w:color="BFBFBF"/>
          <w:right w:val="single" w:sz="6" w:space="0" w:color="BFBFBF"/>
          <w:insideH w:val="single" w:sz="6" w:space="0" w:color="BFBFBF"/>
          <w:insideV w:val="single" w:sz="6" w:space="0" w:color="BFBFBF"/>
        </w:tblBorders>
        <w:tblLayout w:type="fixed"/>
        <w:tblLook w:val="01E0"/>
      </w:tblPr>
      <w:tblGrid>
        <w:gridCol w:w="2266"/>
        <w:gridCol w:w="3421"/>
      </w:tblGrid>
      <w:tr w:rsidR="00812D08">
        <w:trPr>
          <w:trHeight w:val="255"/>
        </w:trPr>
        <w:tc>
          <w:tcPr>
            <w:tcW w:w="2266" w:type="dxa"/>
          </w:tcPr>
          <w:p w:rsidR="00812D08" w:rsidRDefault="003E20F9">
            <w:pPr>
              <w:pStyle w:val="TableParagraph"/>
              <w:spacing w:line="235" w:lineRule="exact"/>
              <w:ind w:left="31"/>
              <w:jc w:val="center"/>
              <w:rPr>
                <w:b/>
              </w:rPr>
            </w:pPr>
            <w:r>
              <w:rPr>
                <w:b/>
                <w:spacing w:val="-4"/>
              </w:rPr>
              <w:t>Tipo</w:t>
            </w:r>
          </w:p>
        </w:tc>
        <w:tc>
          <w:tcPr>
            <w:tcW w:w="3421" w:type="dxa"/>
          </w:tcPr>
          <w:p w:rsidR="00812D08" w:rsidRDefault="003E20F9">
            <w:pPr>
              <w:pStyle w:val="TableParagraph"/>
              <w:spacing w:line="235" w:lineRule="exact"/>
              <w:ind w:left="112"/>
              <w:rPr>
                <w:b/>
              </w:rPr>
            </w:pPr>
            <w:r>
              <w:rPr>
                <w:b/>
              </w:rPr>
              <w:t>Cantidad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de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  <w:spacing w:val="-2"/>
              </w:rPr>
              <w:t>dictámenes/proyectos</w:t>
            </w:r>
          </w:p>
        </w:tc>
      </w:tr>
      <w:tr w:rsidR="00812D08">
        <w:trPr>
          <w:trHeight w:val="270"/>
        </w:trPr>
        <w:tc>
          <w:tcPr>
            <w:tcW w:w="2266" w:type="dxa"/>
          </w:tcPr>
          <w:p w:rsidR="00812D08" w:rsidRDefault="003E20F9">
            <w:pPr>
              <w:pStyle w:val="TableParagraph"/>
              <w:spacing w:line="250" w:lineRule="exact"/>
              <w:ind w:left="112"/>
            </w:pPr>
            <w:r>
              <w:t>Dictámenes</w:t>
            </w:r>
            <w:r>
              <w:rPr>
                <w:spacing w:val="7"/>
              </w:rPr>
              <w:t xml:space="preserve"> </w:t>
            </w:r>
            <w:r>
              <w:rPr>
                <w:spacing w:val="-2"/>
              </w:rPr>
              <w:t>suscriptos</w:t>
            </w:r>
          </w:p>
        </w:tc>
        <w:tc>
          <w:tcPr>
            <w:tcW w:w="3421" w:type="dxa"/>
          </w:tcPr>
          <w:p w:rsidR="00812D08" w:rsidRDefault="003E20F9">
            <w:pPr>
              <w:pStyle w:val="TableParagraph"/>
              <w:spacing w:line="250" w:lineRule="exact"/>
              <w:ind w:left="112"/>
            </w:pPr>
            <w:r>
              <w:rPr>
                <w:spacing w:val="-5"/>
              </w:rPr>
              <w:t>204</w:t>
            </w:r>
          </w:p>
        </w:tc>
      </w:tr>
      <w:tr w:rsidR="00812D08">
        <w:trPr>
          <w:trHeight w:val="255"/>
        </w:trPr>
        <w:tc>
          <w:tcPr>
            <w:tcW w:w="2266" w:type="dxa"/>
          </w:tcPr>
          <w:p w:rsidR="00812D08" w:rsidRDefault="003E20F9">
            <w:pPr>
              <w:pStyle w:val="TableParagraph"/>
              <w:spacing w:line="235" w:lineRule="exact"/>
              <w:ind w:left="112"/>
            </w:pPr>
            <w:r>
              <w:t>Proyectos</w:t>
            </w:r>
            <w:r>
              <w:rPr>
                <w:spacing w:val="-9"/>
              </w:rPr>
              <w:t xml:space="preserve"> </w:t>
            </w:r>
            <w:r>
              <w:t xml:space="preserve">de </w:t>
            </w:r>
            <w:r>
              <w:rPr>
                <w:spacing w:val="-2"/>
              </w:rPr>
              <w:t>dictamen</w:t>
            </w:r>
          </w:p>
        </w:tc>
        <w:tc>
          <w:tcPr>
            <w:tcW w:w="3421" w:type="dxa"/>
          </w:tcPr>
          <w:p w:rsidR="00812D08" w:rsidRDefault="003E20F9">
            <w:pPr>
              <w:pStyle w:val="TableParagraph"/>
              <w:spacing w:line="235" w:lineRule="exact"/>
              <w:ind w:left="112"/>
            </w:pPr>
            <w:r>
              <w:rPr>
                <w:spacing w:val="-5"/>
              </w:rPr>
              <w:t>134</w:t>
            </w:r>
          </w:p>
        </w:tc>
      </w:tr>
      <w:tr w:rsidR="00812D08">
        <w:trPr>
          <w:trHeight w:val="270"/>
        </w:trPr>
        <w:tc>
          <w:tcPr>
            <w:tcW w:w="2266" w:type="dxa"/>
          </w:tcPr>
          <w:p w:rsidR="00812D08" w:rsidRDefault="003E20F9">
            <w:pPr>
              <w:pStyle w:val="TableParagraph"/>
              <w:spacing w:line="250" w:lineRule="exact"/>
              <w:ind w:left="112"/>
              <w:rPr>
                <w:b/>
              </w:rPr>
            </w:pPr>
            <w:r>
              <w:rPr>
                <w:b/>
                <w:spacing w:val="-2"/>
              </w:rPr>
              <w:t>Total</w:t>
            </w:r>
          </w:p>
        </w:tc>
        <w:tc>
          <w:tcPr>
            <w:tcW w:w="3421" w:type="dxa"/>
          </w:tcPr>
          <w:p w:rsidR="00812D08" w:rsidRDefault="003E20F9">
            <w:pPr>
              <w:pStyle w:val="TableParagraph"/>
              <w:spacing w:line="250" w:lineRule="exact"/>
              <w:ind w:left="112"/>
              <w:rPr>
                <w:b/>
              </w:rPr>
            </w:pPr>
            <w:r>
              <w:rPr>
                <w:b/>
                <w:spacing w:val="-5"/>
              </w:rPr>
              <w:t>338</w:t>
            </w:r>
          </w:p>
        </w:tc>
      </w:tr>
    </w:tbl>
    <w:p w:rsidR="00812D08" w:rsidRDefault="003E20F9">
      <w:pPr>
        <w:pStyle w:val="Textoindependiente"/>
        <w:spacing w:before="289" w:line="232" w:lineRule="auto"/>
        <w:ind w:left="421" w:right="1142"/>
        <w:jc w:val="both"/>
      </w:pPr>
      <w:r>
        <w:t>Esta producción técnica constituye un insumo esencial para la resolución</w:t>
      </w:r>
      <w:r>
        <w:rPr>
          <w:spacing w:val="40"/>
        </w:rPr>
        <w:t xml:space="preserve"> </w:t>
      </w:r>
      <w:r>
        <w:t>administrativa de los expedientes originados en inspección.</w:t>
      </w:r>
    </w:p>
    <w:p w:rsidR="00812D08" w:rsidRDefault="003E20F9">
      <w:pPr>
        <w:pStyle w:val="Heading2"/>
        <w:numPr>
          <w:ilvl w:val="2"/>
          <w:numId w:val="13"/>
        </w:numPr>
        <w:tabs>
          <w:tab w:val="left" w:pos="1831"/>
        </w:tabs>
        <w:spacing w:before="272"/>
        <w:ind w:hanging="1050"/>
      </w:pPr>
      <w:r>
        <w:t>Trámite</w:t>
      </w:r>
      <w:r>
        <w:rPr>
          <w:spacing w:val="-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Libros</w:t>
      </w:r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rPr>
          <w:spacing w:val="-2"/>
        </w:rPr>
        <w:t>Quejas</w:t>
      </w:r>
    </w:p>
    <w:p w:rsidR="00812D08" w:rsidRDefault="003E20F9">
      <w:pPr>
        <w:pStyle w:val="Textoindependiente"/>
        <w:spacing w:before="329" w:line="237" w:lineRule="auto"/>
        <w:ind w:left="421" w:right="1142"/>
        <w:jc w:val="both"/>
      </w:pPr>
      <w:r>
        <w:t>En los meses de abril, mayo y junio de 2025 se ha tramitado</w:t>
      </w:r>
      <w:r>
        <w:rPr>
          <w:spacing w:val="-5"/>
        </w:rPr>
        <w:t xml:space="preserve"> </w:t>
      </w:r>
      <w:r>
        <w:t>un</w:t>
      </w:r>
      <w:r>
        <w:rPr>
          <w:spacing w:val="-5"/>
        </w:rPr>
        <w:t xml:space="preserve"> </w:t>
      </w:r>
      <w:r>
        <w:t xml:space="preserve">total de </w:t>
      </w:r>
      <w:r>
        <w:rPr>
          <w:b/>
        </w:rPr>
        <w:t>164 Libros</w:t>
      </w:r>
      <w:r>
        <w:rPr>
          <w:b/>
          <w:spacing w:val="-4"/>
        </w:rPr>
        <w:t xml:space="preserve"> </w:t>
      </w:r>
      <w:r>
        <w:rPr>
          <w:b/>
        </w:rPr>
        <w:t>de Quejas</w:t>
      </w:r>
      <w:r>
        <w:t>, c</w:t>
      </w:r>
      <w:r>
        <w:t>orrespondientes a solicitudes de habilitación por falta del mismo en comercios de</w:t>
      </w:r>
      <w:r>
        <w:rPr>
          <w:spacing w:val="-4"/>
        </w:rPr>
        <w:t xml:space="preserve"> </w:t>
      </w:r>
      <w:r>
        <w:t>la provincia.</w:t>
      </w:r>
      <w:r>
        <w:rPr>
          <w:spacing w:val="-5"/>
        </w:rPr>
        <w:t xml:space="preserve"> </w:t>
      </w:r>
      <w:r>
        <w:t>Esta cifra refleja una demanda sostenida en</w:t>
      </w:r>
      <w:r>
        <w:rPr>
          <w:spacing w:val="-9"/>
        </w:rPr>
        <w:t xml:space="preserve"> </w:t>
      </w:r>
      <w:r>
        <w:t>el</w:t>
      </w:r>
      <w:r>
        <w:rPr>
          <w:spacing w:val="-1"/>
        </w:rPr>
        <w:t xml:space="preserve"> </w:t>
      </w:r>
      <w:r>
        <w:t>cumplimiento de esta obligación legal, regulada por el artículo 47 de la Ley 24.240 y normas complementarias</w:t>
      </w:r>
      <w:r>
        <w:rPr>
          <w:spacing w:val="40"/>
        </w:rPr>
        <w:t xml:space="preserve"> </w:t>
      </w:r>
      <w:r>
        <w:t>prov</w:t>
      </w:r>
      <w:r>
        <w:t>inciales.</w:t>
      </w:r>
    </w:p>
    <w:p w:rsidR="00812D08" w:rsidRDefault="003E20F9">
      <w:pPr>
        <w:pStyle w:val="Heading2"/>
        <w:numPr>
          <w:ilvl w:val="2"/>
          <w:numId w:val="13"/>
        </w:numPr>
        <w:tabs>
          <w:tab w:val="left" w:pos="1831"/>
        </w:tabs>
        <w:spacing w:before="280"/>
        <w:ind w:hanging="1050"/>
      </w:pPr>
      <w:r>
        <w:t>Consideraciones</w:t>
      </w:r>
      <w:r>
        <w:rPr>
          <w:spacing w:val="2"/>
        </w:rPr>
        <w:t xml:space="preserve"> </w:t>
      </w:r>
      <w:r>
        <w:t>y</w:t>
      </w:r>
      <w:r>
        <w:rPr>
          <w:spacing w:val="-5"/>
        </w:rPr>
        <w:t xml:space="preserve"> </w:t>
      </w:r>
      <w:r>
        <w:t>acciones</w:t>
      </w:r>
      <w:r>
        <w:rPr>
          <w:spacing w:val="3"/>
        </w:rPr>
        <w:t xml:space="preserve"> </w:t>
      </w:r>
      <w:r>
        <w:rPr>
          <w:spacing w:val="-2"/>
        </w:rPr>
        <w:t>operativas</w:t>
      </w:r>
    </w:p>
    <w:p w:rsidR="00812D08" w:rsidRDefault="003E20F9">
      <w:pPr>
        <w:pStyle w:val="Prrafodelista"/>
        <w:numPr>
          <w:ilvl w:val="3"/>
          <w:numId w:val="13"/>
        </w:numPr>
        <w:tabs>
          <w:tab w:val="left" w:pos="1141"/>
        </w:tabs>
        <w:spacing w:before="318" w:line="232" w:lineRule="auto"/>
        <w:ind w:right="1148"/>
        <w:rPr>
          <w:sz w:val="24"/>
        </w:rPr>
      </w:pPr>
      <w:r>
        <w:rPr>
          <w:sz w:val="24"/>
        </w:rPr>
        <w:t>Se destaca</w:t>
      </w:r>
      <w:r>
        <w:rPr>
          <w:spacing w:val="28"/>
          <w:sz w:val="24"/>
        </w:rPr>
        <w:t xml:space="preserve"> </w:t>
      </w:r>
      <w:r>
        <w:rPr>
          <w:sz w:val="24"/>
        </w:rPr>
        <w:t>la</w:t>
      </w:r>
      <w:r>
        <w:rPr>
          <w:spacing w:val="28"/>
          <w:sz w:val="24"/>
        </w:rPr>
        <w:t xml:space="preserve"> </w:t>
      </w:r>
      <w:r>
        <w:rPr>
          <w:b/>
          <w:sz w:val="24"/>
        </w:rPr>
        <w:t>eficiencia operativa del área</w:t>
      </w:r>
      <w:r>
        <w:rPr>
          <w:sz w:val="24"/>
        </w:rPr>
        <w:t>, con un alto índice de ejecución de inspecciones y una adecuada articulación con el área jurídica.</w:t>
      </w:r>
    </w:p>
    <w:p w:rsidR="00812D08" w:rsidRDefault="00812D08">
      <w:pPr>
        <w:pStyle w:val="Prrafodelista"/>
        <w:spacing w:line="232" w:lineRule="auto"/>
        <w:rPr>
          <w:sz w:val="24"/>
        </w:rPr>
        <w:sectPr w:rsidR="00812D08">
          <w:pgSz w:w="11920" w:h="16860"/>
          <w:pgMar w:top="1940" w:right="566" w:bottom="1420" w:left="1275" w:header="453" w:footer="1184" w:gutter="0"/>
          <w:cols w:space="720"/>
        </w:sectPr>
      </w:pPr>
    </w:p>
    <w:p w:rsidR="00812D08" w:rsidRDefault="00812D08">
      <w:pPr>
        <w:pStyle w:val="Textoindependiente"/>
        <w:spacing w:before="29"/>
      </w:pPr>
    </w:p>
    <w:p w:rsidR="00812D08" w:rsidRDefault="003E20F9">
      <w:pPr>
        <w:pStyle w:val="Prrafodelista"/>
        <w:numPr>
          <w:ilvl w:val="3"/>
          <w:numId w:val="13"/>
        </w:numPr>
        <w:tabs>
          <w:tab w:val="left" w:pos="1139"/>
          <w:tab w:val="left" w:pos="1141"/>
        </w:tabs>
        <w:ind w:right="1148"/>
        <w:jc w:val="both"/>
        <w:rPr>
          <w:sz w:val="24"/>
        </w:rPr>
      </w:pPr>
      <w:r>
        <w:rPr>
          <w:sz w:val="24"/>
        </w:rPr>
        <w:t xml:space="preserve">Resulta oportuno consolidar un </w:t>
      </w:r>
      <w:r>
        <w:rPr>
          <w:b/>
          <w:sz w:val="24"/>
        </w:rPr>
        <w:t>sistema digital de seguimiento de libros de quejas y actas</w:t>
      </w:r>
      <w:r>
        <w:rPr>
          <w:sz w:val="24"/>
        </w:rPr>
        <w:t>, que permita trazabilidad desde la fiscalización hasta la resolución final. El mismo se encuentra en desarrollo.</w:t>
      </w:r>
    </w:p>
    <w:p w:rsidR="00812D08" w:rsidRDefault="003E20F9">
      <w:pPr>
        <w:pStyle w:val="Prrafodelista"/>
        <w:numPr>
          <w:ilvl w:val="3"/>
          <w:numId w:val="13"/>
        </w:numPr>
        <w:tabs>
          <w:tab w:val="left" w:pos="1139"/>
          <w:tab w:val="left" w:pos="1141"/>
        </w:tabs>
        <w:spacing w:before="9" w:line="237" w:lineRule="auto"/>
        <w:ind w:right="1141"/>
        <w:jc w:val="both"/>
        <w:rPr>
          <w:sz w:val="24"/>
        </w:rPr>
      </w:pPr>
      <w:r>
        <w:rPr>
          <w:sz w:val="24"/>
        </w:rPr>
        <w:t xml:space="preserve">Incorporar </w:t>
      </w:r>
      <w:r>
        <w:rPr>
          <w:b/>
          <w:sz w:val="24"/>
        </w:rPr>
        <w:t>indicadores mensuales de productividad</w:t>
      </w:r>
      <w:r>
        <w:rPr>
          <w:sz w:val="24"/>
        </w:rPr>
        <w:t>, tanto para inspección como para d</w:t>
      </w:r>
      <w:r>
        <w:rPr>
          <w:sz w:val="24"/>
        </w:rPr>
        <w:t>ictámenes jurídicos, a fin de facilitar la evaluación de desempeño sectorial. Los mismos se han desarrollado y nos encontramos en la etapa de implementación</w:t>
      </w:r>
      <w:r>
        <w:rPr>
          <w:spacing w:val="40"/>
          <w:sz w:val="24"/>
        </w:rPr>
        <w:t xml:space="preserve"> </w:t>
      </w:r>
      <w:r>
        <w:rPr>
          <w:sz w:val="24"/>
        </w:rPr>
        <w:t>y desarrollo.</w:t>
      </w:r>
    </w:p>
    <w:p w:rsidR="00812D08" w:rsidRDefault="003E20F9">
      <w:pPr>
        <w:pStyle w:val="Heading1"/>
        <w:numPr>
          <w:ilvl w:val="0"/>
          <w:numId w:val="13"/>
        </w:numPr>
        <w:tabs>
          <w:tab w:val="left" w:pos="781"/>
        </w:tabs>
        <w:spacing w:before="286"/>
        <w:ind w:hanging="615"/>
        <w:jc w:val="left"/>
      </w:pPr>
      <w:r>
        <w:t>CONCLUSIÓN</w:t>
      </w:r>
      <w:r>
        <w:rPr>
          <w:spacing w:val="46"/>
        </w:rPr>
        <w:t xml:space="preserve"> </w:t>
      </w:r>
      <w:r>
        <w:rPr>
          <w:spacing w:val="-2"/>
        </w:rPr>
        <w:t>GENERAL</w:t>
      </w:r>
    </w:p>
    <w:p w:rsidR="00812D08" w:rsidRDefault="003E20F9">
      <w:pPr>
        <w:pStyle w:val="Textoindependiente"/>
        <w:spacing w:before="319"/>
        <w:ind w:left="421" w:right="1146"/>
        <w:jc w:val="both"/>
      </w:pPr>
      <w:r>
        <w:t>El análisis</w:t>
      </w:r>
      <w:r>
        <w:rPr>
          <w:spacing w:val="27"/>
        </w:rPr>
        <w:t xml:space="preserve"> </w:t>
      </w:r>
      <w:r>
        <w:t>integral del segundo trimestre del año 2025 evidencia una gestión sólida y</w:t>
      </w:r>
      <w:r>
        <w:rPr>
          <w:spacing w:val="40"/>
        </w:rPr>
        <w:t xml:space="preserve"> </w:t>
      </w:r>
      <w:r>
        <w:t xml:space="preserve">en constante evolución por parte de la Dirección de Defensa del Consumidor. Se </w:t>
      </w:r>
      <w:r>
        <w:rPr>
          <w:spacing w:val="-2"/>
        </w:rPr>
        <w:t>destaca:</w:t>
      </w:r>
    </w:p>
    <w:p w:rsidR="00812D08" w:rsidRDefault="00812D08">
      <w:pPr>
        <w:pStyle w:val="Textoindependiente"/>
        <w:spacing w:before="5"/>
      </w:pPr>
    </w:p>
    <w:p w:rsidR="00812D08" w:rsidRDefault="003E20F9">
      <w:pPr>
        <w:pStyle w:val="Prrafodelista"/>
        <w:numPr>
          <w:ilvl w:val="0"/>
          <w:numId w:val="4"/>
        </w:numPr>
        <w:tabs>
          <w:tab w:val="left" w:pos="1139"/>
          <w:tab w:val="left" w:pos="1141"/>
        </w:tabs>
        <w:spacing w:line="232" w:lineRule="auto"/>
        <w:ind w:right="1144"/>
        <w:jc w:val="both"/>
        <w:rPr>
          <w:sz w:val="24"/>
        </w:rPr>
      </w:pPr>
      <w:r>
        <w:rPr>
          <w:sz w:val="24"/>
        </w:rPr>
        <w:t>Una ejecución sostenida de inspecciones en comercios y una producción jurídica activa;</w:t>
      </w:r>
    </w:p>
    <w:p w:rsidR="00812D08" w:rsidRDefault="003E20F9">
      <w:pPr>
        <w:pStyle w:val="Prrafodelista"/>
        <w:numPr>
          <w:ilvl w:val="0"/>
          <w:numId w:val="4"/>
        </w:numPr>
        <w:tabs>
          <w:tab w:val="left" w:pos="1140"/>
        </w:tabs>
        <w:spacing w:before="10" w:line="289" w:lineRule="exact"/>
        <w:ind w:left="1140" w:hanging="359"/>
        <w:jc w:val="both"/>
        <w:rPr>
          <w:sz w:val="24"/>
        </w:rPr>
      </w:pPr>
      <w:r>
        <w:rPr>
          <w:sz w:val="24"/>
        </w:rPr>
        <w:t>Un</w:t>
      </w:r>
      <w:r>
        <w:rPr>
          <w:spacing w:val="-8"/>
          <w:sz w:val="24"/>
        </w:rPr>
        <w:t xml:space="preserve"> </w:t>
      </w:r>
      <w:r>
        <w:rPr>
          <w:sz w:val="24"/>
        </w:rPr>
        <w:t>de</w:t>
      </w:r>
      <w:r>
        <w:rPr>
          <w:sz w:val="24"/>
        </w:rPr>
        <w:t>sempeño</w:t>
      </w:r>
      <w:r>
        <w:rPr>
          <w:spacing w:val="19"/>
          <w:sz w:val="24"/>
        </w:rPr>
        <w:t xml:space="preserve"> </w:t>
      </w:r>
      <w:r>
        <w:rPr>
          <w:sz w:val="24"/>
        </w:rPr>
        <w:t>equilibrado</w:t>
      </w:r>
      <w:r>
        <w:rPr>
          <w:spacing w:val="-8"/>
          <w:sz w:val="24"/>
        </w:rPr>
        <w:t xml:space="preserve"> </w:t>
      </w:r>
      <w:r>
        <w:rPr>
          <w:sz w:val="24"/>
        </w:rPr>
        <w:t>en</w:t>
      </w:r>
      <w:r>
        <w:rPr>
          <w:spacing w:val="-7"/>
          <w:sz w:val="24"/>
        </w:rPr>
        <w:t xml:space="preserve"> </w:t>
      </w:r>
      <w:r>
        <w:rPr>
          <w:sz w:val="24"/>
        </w:rPr>
        <w:t>instancias</w:t>
      </w:r>
      <w:r>
        <w:rPr>
          <w:spacing w:val="7"/>
          <w:sz w:val="24"/>
        </w:rPr>
        <w:t xml:space="preserve"> </w:t>
      </w:r>
      <w:r>
        <w:rPr>
          <w:sz w:val="24"/>
        </w:rPr>
        <w:t>de</w:t>
      </w:r>
      <w:r>
        <w:rPr>
          <w:spacing w:val="-2"/>
          <w:sz w:val="24"/>
        </w:rPr>
        <w:t xml:space="preserve"> </w:t>
      </w:r>
      <w:r>
        <w:rPr>
          <w:sz w:val="24"/>
        </w:rPr>
        <w:t>conciliación</w:t>
      </w:r>
      <w:r>
        <w:rPr>
          <w:spacing w:val="-7"/>
          <w:sz w:val="24"/>
        </w:rPr>
        <w:t xml:space="preserve"> </w:t>
      </w:r>
      <w:r>
        <w:rPr>
          <w:sz w:val="24"/>
        </w:rPr>
        <w:t>y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sumario;</w:t>
      </w:r>
    </w:p>
    <w:p w:rsidR="00812D08" w:rsidRDefault="003E20F9">
      <w:pPr>
        <w:pStyle w:val="Prrafodelista"/>
        <w:numPr>
          <w:ilvl w:val="0"/>
          <w:numId w:val="4"/>
        </w:numPr>
        <w:tabs>
          <w:tab w:val="left" w:pos="1139"/>
          <w:tab w:val="left" w:pos="1141"/>
        </w:tabs>
        <w:spacing w:line="244" w:lineRule="auto"/>
        <w:ind w:right="1160"/>
        <w:jc w:val="both"/>
        <w:rPr>
          <w:sz w:val="24"/>
        </w:rPr>
      </w:pPr>
      <w:r>
        <w:rPr>
          <w:sz w:val="24"/>
        </w:rPr>
        <w:t>La</w:t>
      </w:r>
      <w:r>
        <w:rPr>
          <w:spacing w:val="-12"/>
          <w:sz w:val="24"/>
        </w:rPr>
        <w:t xml:space="preserve"> </w:t>
      </w:r>
      <w:r>
        <w:rPr>
          <w:sz w:val="24"/>
        </w:rPr>
        <w:t>aplicación</w:t>
      </w:r>
      <w:r>
        <w:rPr>
          <w:spacing w:val="-8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sanciones proporcionales a la gravedad</w:t>
      </w:r>
      <w:r>
        <w:rPr>
          <w:spacing w:val="-8"/>
          <w:sz w:val="24"/>
        </w:rPr>
        <w:t xml:space="preserve"> </w:t>
      </w:r>
      <w:r>
        <w:rPr>
          <w:sz w:val="24"/>
        </w:rPr>
        <w:t>de</w:t>
      </w:r>
      <w:r>
        <w:rPr>
          <w:spacing w:val="-3"/>
          <w:sz w:val="24"/>
        </w:rPr>
        <w:t xml:space="preserve"> </w:t>
      </w:r>
      <w:r>
        <w:rPr>
          <w:sz w:val="24"/>
        </w:rPr>
        <w:t>los incumplimientos detectados, con enfoque</w:t>
      </w:r>
      <w:r>
        <w:rPr>
          <w:spacing w:val="40"/>
          <w:sz w:val="24"/>
        </w:rPr>
        <w:t xml:space="preserve"> </w:t>
      </w:r>
      <w:r>
        <w:rPr>
          <w:sz w:val="24"/>
        </w:rPr>
        <w:t>preventivo y correctivo;</w:t>
      </w:r>
    </w:p>
    <w:p w:rsidR="00812D08" w:rsidRDefault="003E20F9">
      <w:pPr>
        <w:pStyle w:val="Prrafodelista"/>
        <w:numPr>
          <w:ilvl w:val="0"/>
          <w:numId w:val="4"/>
        </w:numPr>
        <w:tabs>
          <w:tab w:val="left" w:pos="1140"/>
        </w:tabs>
        <w:spacing w:line="281" w:lineRule="exact"/>
        <w:ind w:left="1140" w:hanging="359"/>
        <w:jc w:val="both"/>
        <w:rPr>
          <w:sz w:val="24"/>
        </w:rPr>
      </w:pPr>
      <w:r>
        <w:rPr>
          <w:sz w:val="24"/>
        </w:rPr>
        <w:t>La</w:t>
      </w:r>
      <w:r>
        <w:rPr>
          <w:spacing w:val="25"/>
          <w:sz w:val="24"/>
        </w:rPr>
        <w:t xml:space="preserve"> </w:t>
      </w:r>
      <w:r>
        <w:rPr>
          <w:sz w:val="24"/>
        </w:rPr>
        <w:t>optimización</w:t>
      </w:r>
      <w:r>
        <w:rPr>
          <w:spacing w:val="16"/>
          <w:sz w:val="24"/>
        </w:rPr>
        <w:t xml:space="preserve"> </w:t>
      </w:r>
      <w:r>
        <w:rPr>
          <w:sz w:val="24"/>
        </w:rPr>
        <w:t>progresiva</w:t>
      </w:r>
      <w:r>
        <w:rPr>
          <w:spacing w:val="25"/>
          <w:sz w:val="24"/>
        </w:rPr>
        <w:t xml:space="preserve"> </w:t>
      </w:r>
      <w:r>
        <w:rPr>
          <w:sz w:val="24"/>
        </w:rPr>
        <w:t>de</w:t>
      </w:r>
      <w:r>
        <w:rPr>
          <w:spacing w:val="9"/>
          <w:sz w:val="24"/>
        </w:rPr>
        <w:t xml:space="preserve"> </w:t>
      </w:r>
      <w:r>
        <w:rPr>
          <w:sz w:val="24"/>
        </w:rPr>
        <w:t>los</w:t>
      </w:r>
      <w:r>
        <w:rPr>
          <w:spacing w:val="17"/>
          <w:sz w:val="24"/>
        </w:rPr>
        <w:t xml:space="preserve"> </w:t>
      </w:r>
      <w:r>
        <w:rPr>
          <w:sz w:val="24"/>
        </w:rPr>
        <w:t>mecanismos</w:t>
      </w:r>
      <w:r>
        <w:rPr>
          <w:spacing w:val="18"/>
          <w:sz w:val="24"/>
        </w:rPr>
        <w:t xml:space="preserve"> </w:t>
      </w:r>
      <w:r>
        <w:rPr>
          <w:sz w:val="24"/>
        </w:rPr>
        <w:t>de</w:t>
      </w:r>
      <w:r>
        <w:rPr>
          <w:spacing w:val="9"/>
          <w:sz w:val="24"/>
        </w:rPr>
        <w:t xml:space="preserve"> </w:t>
      </w:r>
      <w:r>
        <w:rPr>
          <w:sz w:val="24"/>
        </w:rPr>
        <w:t>atención</w:t>
      </w:r>
      <w:r>
        <w:rPr>
          <w:spacing w:val="4"/>
          <w:sz w:val="24"/>
        </w:rPr>
        <w:t xml:space="preserve"> </w:t>
      </w:r>
      <w:r>
        <w:rPr>
          <w:sz w:val="24"/>
        </w:rPr>
        <w:t>al</w:t>
      </w:r>
      <w:r>
        <w:rPr>
          <w:spacing w:val="13"/>
          <w:sz w:val="24"/>
        </w:rPr>
        <w:t xml:space="preserve"> </w:t>
      </w:r>
      <w:r>
        <w:rPr>
          <w:sz w:val="24"/>
        </w:rPr>
        <w:t>público,</w:t>
      </w:r>
      <w:r>
        <w:rPr>
          <w:spacing w:val="9"/>
          <w:sz w:val="24"/>
        </w:rPr>
        <w:t xml:space="preserve"> </w:t>
      </w:r>
      <w:r>
        <w:rPr>
          <w:spacing w:val="-2"/>
          <w:sz w:val="24"/>
        </w:rPr>
        <w:t>registro</w:t>
      </w:r>
    </w:p>
    <w:p w:rsidR="00812D08" w:rsidRDefault="003E20F9">
      <w:pPr>
        <w:pStyle w:val="Textoindependiente"/>
        <w:spacing w:before="4" w:line="289" w:lineRule="exact"/>
        <w:ind w:left="1141"/>
        <w:jc w:val="both"/>
      </w:pPr>
      <w:proofErr w:type="gramStart"/>
      <w:r>
        <w:t>de</w:t>
      </w:r>
      <w:proofErr w:type="gramEnd"/>
      <w:r>
        <w:rPr>
          <w:spacing w:val="-5"/>
        </w:rPr>
        <w:t xml:space="preserve"> </w:t>
      </w:r>
      <w:r>
        <w:t>trámites,</w:t>
      </w:r>
      <w:r>
        <w:rPr>
          <w:spacing w:val="-5"/>
        </w:rPr>
        <w:t xml:space="preserve"> </w:t>
      </w:r>
      <w:r>
        <w:t>notificación</w:t>
      </w:r>
      <w:r>
        <w:rPr>
          <w:spacing w:val="-9"/>
        </w:rPr>
        <w:t xml:space="preserve"> </w:t>
      </w:r>
      <w:r>
        <w:t>y</w:t>
      </w:r>
      <w:r>
        <w:rPr>
          <w:spacing w:val="-8"/>
        </w:rPr>
        <w:t xml:space="preserve"> </w:t>
      </w:r>
      <w:r>
        <w:rPr>
          <w:spacing w:val="-2"/>
        </w:rPr>
        <w:t>recaudación;</w:t>
      </w:r>
    </w:p>
    <w:p w:rsidR="00812D08" w:rsidRDefault="003E20F9">
      <w:pPr>
        <w:pStyle w:val="Prrafodelista"/>
        <w:numPr>
          <w:ilvl w:val="0"/>
          <w:numId w:val="4"/>
        </w:numPr>
        <w:tabs>
          <w:tab w:val="left" w:pos="1139"/>
          <w:tab w:val="left" w:pos="1141"/>
        </w:tabs>
        <w:ind w:right="1142"/>
        <w:jc w:val="both"/>
        <w:rPr>
          <w:sz w:val="24"/>
        </w:rPr>
      </w:pPr>
      <w:r>
        <w:rPr>
          <w:sz w:val="24"/>
        </w:rPr>
        <w:t>Y la incorporación de criterios técnicos y herramientas de control para garantizar</w:t>
      </w:r>
      <w:r>
        <w:rPr>
          <w:spacing w:val="-7"/>
          <w:sz w:val="24"/>
        </w:rPr>
        <w:t xml:space="preserve"> </w:t>
      </w:r>
      <w:r>
        <w:rPr>
          <w:sz w:val="24"/>
        </w:rPr>
        <w:t>eficiencia, equidad</w:t>
      </w:r>
      <w:r>
        <w:rPr>
          <w:spacing w:val="-4"/>
          <w:sz w:val="24"/>
        </w:rPr>
        <w:t xml:space="preserve"> </w:t>
      </w:r>
      <w:r>
        <w:rPr>
          <w:sz w:val="24"/>
        </w:rPr>
        <w:t>y</w:t>
      </w:r>
      <w:r>
        <w:rPr>
          <w:spacing w:val="-2"/>
          <w:sz w:val="24"/>
        </w:rPr>
        <w:t xml:space="preserve"> </w:t>
      </w:r>
      <w:r>
        <w:rPr>
          <w:sz w:val="24"/>
        </w:rPr>
        <w:t>legalidad</w:t>
      </w:r>
      <w:r>
        <w:rPr>
          <w:spacing w:val="-4"/>
          <w:sz w:val="24"/>
        </w:rPr>
        <w:t xml:space="preserve"> </w:t>
      </w:r>
      <w:r>
        <w:rPr>
          <w:sz w:val="24"/>
        </w:rPr>
        <w:t>en</w:t>
      </w:r>
      <w:r>
        <w:rPr>
          <w:spacing w:val="-4"/>
          <w:sz w:val="24"/>
        </w:rPr>
        <w:t xml:space="preserve"> </w:t>
      </w:r>
      <w:r>
        <w:rPr>
          <w:sz w:val="24"/>
        </w:rPr>
        <w:t xml:space="preserve">todas las etapas del procedimiento </w:t>
      </w:r>
      <w:r>
        <w:rPr>
          <w:spacing w:val="-2"/>
          <w:sz w:val="24"/>
        </w:rPr>
        <w:t>administrativo.</w:t>
      </w:r>
    </w:p>
    <w:p w:rsidR="00812D08" w:rsidRDefault="003E20F9">
      <w:pPr>
        <w:pStyle w:val="Textoindependiente"/>
        <w:spacing w:before="287"/>
        <w:ind w:left="421" w:right="1141"/>
        <w:jc w:val="both"/>
      </w:pPr>
      <w:r>
        <w:t>Los resultados alcanzados pe</w:t>
      </w:r>
      <w:r>
        <w:t xml:space="preserve">rmiten trazar una línea clara hacia objetivos de mayor calidad institucional, transparencia, digitalización, y fortalecimiento del vínculo con la </w:t>
      </w:r>
      <w:r>
        <w:rPr>
          <w:spacing w:val="-2"/>
        </w:rPr>
        <w:t>ciudadanía.</w:t>
      </w:r>
    </w:p>
    <w:p w:rsidR="00812D08" w:rsidRDefault="003E20F9">
      <w:pPr>
        <w:pStyle w:val="Textoindependiente"/>
        <w:spacing w:before="277"/>
        <w:ind w:left="421" w:right="1147"/>
        <w:jc w:val="both"/>
      </w:pPr>
      <w:r>
        <w:t>Se busca dar continuidad a las líneas de mejora iniciadas, profundizar</w:t>
      </w:r>
      <w:r>
        <w:rPr>
          <w:spacing w:val="-8"/>
        </w:rPr>
        <w:t xml:space="preserve"> </w:t>
      </w:r>
      <w:r>
        <w:t>los procesos de articulación interna entre sectores, y consolidar los sistemas de indicadores y trazabilidad para fortalecer la planificación basada en evidencia.</w:t>
      </w:r>
    </w:p>
    <w:p w:rsidR="00812D08" w:rsidRDefault="00812D08">
      <w:pPr>
        <w:pStyle w:val="Textoindependiente"/>
        <w:jc w:val="both"/>
        <w:sectPr w:rsidR="00812D08">
          <w:pgSz w:w="11920" w:h="16860"/>
          <w:pgMar w:top="1940" w:right="566" w:bottom="1420" w:left="1275" w:header="453" w:footer="1184" w:gutter="0"/>
          <w:cols w:space="720"/>
        </w:sectPr>
      </w:pPr>
    </w:p>
    <w:p w:rsidR="00812D08" w:rsidRDefault="003E20F9">
      <w:pPr>
        <w:pStyle w:val="Textoindependiente"/>
        <w:ind w:left="4469"/>
        <w:rPr>
          <w:sz w:val="20"/>
        </w:rPr>
      </w:pPr>
      <w:r>
        <w:rPr>
          <w:noProof/>
          <w:sz w:val="20"/>
          <w:lang w:eastAsia="es-ES"/>
        </w:rPr>
        <w:lastRenderedPageBreak/>
        <w:drawing>
          <wp:inline distT="0" distB="0" distL="0" distR="0">
            <wp:extent cx="538254" cy="756570"/>
            <wp:effectExtent l="0" t="0" r="0" b="0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254" cy="75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D08" w:rsidRDefault="003E20F9">
      <w:pPr>
        <w:spacing w:line="242" w:lineRule="exact"/>
        <w:ind w:right="296"/>
        <w:jc w:val="center"/>
        <w:rPr>
          <w:rFonts w:ascii="Times New Roman"/>
          <w:b/>
        </w:rPr>
      </w:pPr>
      <w:r>
        <w:rPr>
          <w:rFonts w:ascii="Times New Roman"/>
          <w:b/>
        </w:rPr>
        <w:t>Gobierno</w:t>
      </w:r>
      <w:r>
        <w:rPr>
          <w:rFonts w:ascii="Times New Roman"/>
          <w:b/>
          <w:spacing w:val="1"/>
        </w:rPr>
        <w:t xml:space="preserve"> </w:t>
      </w:r>
      <w:r>
        <w:rPr>
          <w:rFonts w:ascii="Times New Roman"/>
          <w:b/>
        </w:rPr>
        <w:t>de</w:t>
      </w:r>
      <w:r>
        <w:rPr>
          <w:rFonts w:ascii="Times New Roman"/>
          <w:b/>
          <w:spacing w:val="-1"/>
        </w:rPr>
        <w:t xml:space="preserve"> </w:t>
      </w:r>
      <w:r>
        <w:rPr>
          <w:rFonts w:ascii="Times New Roman"/>
          <w:b/>
        </w:rPr>
        <w:t>la</w:t>
      </w:r>
      <w:r>
        <w:rPr>
          <w:rFonts w:ascii="Times New Roman"/>
          <w:b/>
          <w:spacing w:val="3"/>
        </w:rPr>
        <w:t xml:space="preserve"> </w:t>
      </w:r>
      <w:r>
        <w:rPr>
          <w:rFonts w:ascii="Times New Roman"/>
          <w:b/>
        </w:rPr>
        <w:t>Provincia</w:t>
      </w:r>
      <w:r>
        <w:rPr>
          <w:rFonts w:ascii="Times New Roman"/>
          <w:b/>
          <w:spacing w:val="4"/>
        </w:rPr>
        <w:t xml:space="preserve"> </w:t>
      </w:r>
      <w:r>
        <w:rPr>
          <w:rFonts w:ascii="Times New Roman"/>
          <w:b/>
        </w:rPr>
        <w:t>de</w:t>
      </w:r>
      <w:r>
        <w:rPr>
          <w:rFonts w:ascii="Times New Roman"/>
          <w:b/>
          <w:spacing w:val="-1"/>
        </w:rPr>
        <w:t xml:space="preserve"> </w:t>
      </w:r>
      <w:r>
        <w:rPr>
          <w:rFonts w:ascii="Times New Roman"/>
          <w:b/>
          <w:spacing w:val="-2"/>
        </w:rPr>
        <w:t>Mendoza</w:t>
      </w:r>
    </w:p>
    <w:p w:rsidR="00812D08" w:rsidRDefault="003E20F9">
      <w:pPr>
        <w:spacing w:line="251" w:lineRule="exact"/>
        <w:ind w:left="11" w:right="296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República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  <w:spacing w:val="-2"/>
        </w:rPr>
        <w:t>Argentina</w:t>
      </w:r>
    </w:p>
    <w:p w:rsidR="00812D08" w:rsidRDefault="003E20F9">
      <w:pPr>
        <w:spacing w:before="243"/>
        <w:ind w:left="9" w:right="296"/>
        <w:jc w:val="center"/>
        <w:rPr>
          <w:rFonts w:ascii="Times New Roman"/>
          <w:b/>
        </w:rPr>
      </w:pPr>
      <w:r>
        <w:rPr>
          <w:rFonts w:ascii="Times New Roman"/>
          <w:b/>
          <w:spacing w:val="-4"/>
        </w:rPr>
        <w:t>Nota</w:t>
      </w:r>
    </w:p>
    <w:p w:rsidR="00812D08" w:rsidRDefault="00812D08">
      <w:pPr>
        <w:pStyle w:val="Textoindependiente"/>
        <w:rPr>
          <w:rFonts w:ascii="Times New Roman"/>
          <w:b/>
          <w:sz w:val="20"/>
        </w:rPr>
      </w:pPr>
    </w:p>
    <w:p w:rsidR="00812D08" w:rsidRDefault="00812D08">
      <w:pPr>
        <w:pStyle w:val="Textoindependiente"/>
        <w:spacing w:before="205"/>
        <w:rPr>
          <w:rFonts w:ascii="Times New Roman"/>
          <w:b/>
          <w:sz w:val="20"/>
        </w:rPr>
      </w:pPr>
    </w:p>
    <w:p w:rsidR="00812D08" w:rsidRDefault="00812D08">
      <w:pPr>
        <w:pStyle w:val="Textoindependiente"/>
        <w:rPr>
          <w:rFonts w:ascii="Times New Roman"/>
          <w:b/>
          <w:sz w:val="20"/>
        </w:rPr>
        <w:sectPr w:rsidR="00812D08">
          <w:headerReference w:type="default" r:id="rId11"/>
          <w:footerReference w:type="default" r:id="rId12"/>
          <w:pgSz w:w="11920" w:h="16860"/>
          <w:pgMar w:top="1940" w:right="566" w:bottom="280" w:left="1275" w:header="0" w:footer="0" w:gutter="0"/>
          <w:cols w:space="720"/>
        </w:sectPr>
      </w:pPr>
    </w:p>
    <w:p w:rsidR="00812D08" w:rsidRDefault="003E20F9">
      <w:pPr>
        <w:spacing w:before="89"/>
        <w:ind w:left="87"/>
        <w:rPr>
          <w:rFonts w:ascii="Times New Roman" w:hAnsi="Times New Roman"/>
          <w:b/>
        </w:rPr>
      </w:pPr>
      <w:r>
        <w:rPr>
          <w:rFonts w:ascii="Times New Roman" w:hAnsi="Times New Roman"/>
          <w:b/>
          <w:spacing w:val="-4"/>
        </w:rPr>
        <w:lastRenderedPageBreak/>
        <w:t>Número:</w:t>
      </w:r>
    </w:p>
    <w:p w:rsidR="00812D08" w:rsidRDefault="003E20F9">
      <w:pPr>
        <w:spacing w:before="104"/>
        <w:ind w:left="74"/>
        <w:rPr>
          <w:rFonts w:ascii="Times New Roman"/>
          <w:sz w:val="21"/>
        </w:rPr>
      </w:pPr>
      <w:r>
        <w:br w:type="column"/>
      </w:r>
      <w:r>
        <w:rPr>
          <w:rFonts w:ascii="Times New Roman"/>
          <w:sz w:val="21"/>
        </w:rPr>
        <w:lastRenderedPageBreak/>
        <w:t>NO-2025-06029769-GDEMZA-</w:t>
      </w:r>
      <w:r>
        <w:rPr>
          <w:rFonts w:ascii="Times New Roman"/>
          <w:spacing w:val="-2"/>
          <w:sz w:val="21"/>
        </w:rPr>
        <w:t>DEFCONSUMIDOR</w:t>
      </w:r>
    </w:p>
    <w:p w:rsidR="00812D08" w:rsidRDefault="003E20F9">
      <w:pPr>
        <w:spacing w:before="36"/>
        <w:ind w:right="38"/>
        <w:jc w:val="right"/>
        <w:rPr>
          <w:rFonts w:ascii="Times New Roman"/>
        </w:rPr>
      </w:pPr>
      <w:r>
        <w:rPr>
          <w:rFonts w:ascii="Times New Roman"/>
          <w:spacing w:val="-2"/>
        </w:rPr>
        <w:t>Mendoza,</w:t>
      </w:r>
    </w:p>
    <w:p w:rsidR="00812D08" w:rsidRDefault="003E20F9">
      <w:pPr>
        <w:spacing w:before="168"/>
        <w:rPr>
          <w:rFonts w:ascii="Times New Roman"/>
          <w:sz w:val="21"/>
        </w:rPr>
      </w:pPr>
      <w:r>
        <w:br w:type="column"/>
      </w:r>
    </w:p>
    <w:p w:rsidR="00812D08" w:rsidRDefault="003E20F9">
      <w:pPr>
        <w:spacing w:before="1"/>
        <w:ind w:left="87"/>
        <w:rPr>
          <w:rFonts w:ascii="Times New Roman" w:hAnsi="Times New Roman"/>
          <w:sz w:val="21"/>
        </w:rPr>
      </w:pPr>
      <w:r>
        <w:rPr>
          <w:rFonts w:ascii="Times New Roman" w:hAnsi="Times New Roman"/>
          <w:sz w:val="21"/>
        </w:rPr>
        <w:t>Miércoles</w:t>
      </w:r>
      <w:r>
        <w:rPr>
          <w:rFonts w:ascii="Times New Roman" w:hAnsi="Times New Roman"/>
          <w:spacing w:val="3"/>
          <w:sz w:val="21"/>
        </w:rPr>
        <w:t xml:space="preserve"> </w:t>
      </w:r>
      <w:r>
        <w:rPr>
          <w:rFonts w:ascii="Times New Roman" w:hAnsi="Times New Roman"/>
          <w:sz w:val="21"/>
        </w:rPr>
        <w:t>6</w:t>
      </w:r>
      <w:r>
        <w:rPr>
          <w:rFonts w:ascii="Times New Roman" w:hAnsi="Times New Roman"/>
          <w:spacing w:val="5"/>
          <w:sz w:val="21"/>
        </w:rPr>
        <w:t xml:space="preserve"> </w:t>
      </w:r>
      <w:r>
        <w:rPr>
          <w:rFonts w:ascii="Times New Roman" w:hAnsi="Times New Roman"/>
          <w:sz w:val="21"/>
        </w:rPr>
        <w:t>de</w:t>
      </w:r>
      <w:r>
        <w:rPr>
          <w:rFonts w:ascii="Times New Roman" w:hAnsi="Times New Roman"/>
          <w:spacing w:val="4"/>
          <w:sz w:val="21"/>
        </w:rPr>
        <w:t xml:space="preserve"> </w:t>
      </w:r>
      <w:r>
        <w:rPr>
          <w:rFonts w:ascii="Times New Roman" w:hAnsi="Times New Roman"/>
          <w:sz w:val="21"/>
        </w:rPr>
        <w:t>Agosto</w:t>
      </w:r>
      <w:r>
        <w:rPr>
          <w:rFonts w:ascii="Times New Roman" w:hAnsi="Times New Roman"/>
          <w:spacing w:val="5"/>
          <w:sz w:val="21"/>
        </w:rPr>
        <w:t xml:space="preserve"> </w:t>
      </w:r>
      <w:r>
        <w:rPr>
          <w:rFonts w:ascii="Times New Roman" w:hAnsi="Times New Roman"/>
          <w:sz w:val="21"/>
        </w:rPr>
        <w:t>de</w:t>
      </w:r>
      <w:r>
        <w:rPr>
          <w:rFonts w:ascii="Times New Roman" w:hAnsi="Times New Roman"/>
          <w:spacing w:val="5"/>
          <w:sz w:val="21"/>
        </w:rPr>
        <w:t xml:space="preserve"> </w:t>
      </w:r>
      <w:r>
        <w:rPr>
          <w:rFonts w:ascii="Times New Roman" w:hAnsi="Times New Roman"/>
          <w:spacing w:val="-4"/>
          <w:sz w:val="21"/>
        </w:rPr>
        <w:t>2025</w:t>
      </w:r>
    </w:p>
    <w:p w:rsidR="00812D08" w:rsidRDefault="00812D08">
      <w:pPr>
        <w:rPr>
          <w:rFonts w:ascii="Times New Roman" w:hAnsi="Times New Roman"/>
          <w:sz w:val="21"/>
        </w:rPr>
        <w:sectPr w:rsidR="00812D08">
          <w:type w:val="continuous"/>
          <w:pgSz w:w="11920" w:h="16860"/>
          <w:pgMar w:top="1940" w:right="566" w:bottom="1380" w:left="1275" w:header="0" w:footer="0" w:gutter="0"/>
          <w:cols w:num="3" w:space="720" w:equalWidth="0">
            <w:col w:w="926" w:space="40"/>
            <w:col w:w="4964" w:space="146"/>
            <w:col w:w="4003"/>
          </w:cols>
        </w:sectPr>
      </w:pPr>
    </w:p>
    <w:p w:rsidR="00812D08" w:rsidRDefault="00812D08">
      <w:pPr>
        <w:pStyle w:val="Textoindependiente"/>
        <w:spacing w:before="1"/>
        <w:rPr>
          <w:rFonts w:ascii="Times New Roman"/>
          <w:sz w:val="22"/>
        </w:rPr>
      </w:pPr>
    </w:p>
    <w:p w:rsidR="00812D08" w:rsidRDefault="003E20F9">
      <w:pPr>
        <w:spacing w:before="1"/>
        <w:ind w:left="87"/>
        <w:rPr>
          <w:rFonts w:ascii="Times New Roman"/>
        </w:rPr>
      </w:pPr>
      <w:r>
        <w:rPr>
          <w:rFonts w:ascii="Times New Roman"/>
          <w:b/>
        </w:rPr>
        <w:t>Referencia:</w:t>
      </w:r>
      <w:r>
        <w:rPr>
          <w:rFonts w:ascii="Times New Roman"/>
          <w:b/>
          <w:spacing w:val="8"/>
        </w:rPr>
        <w:t xml:space="preserve"> </w:t>
      </w:r>
      <w:r>
        <w:rPr>
          <w:rFonts w:ascii="Times New Roman"/>
        </w:rPr>
        <w:t>2do.</w:t>
      </w:r>
      <w:r>
        <w:rPr>
          <w:rFonts w:ascii="Times New Roman"/>
          <w:spacing w:val="8"/>
        </w:rPr>
        <w:t xml:space="preserve"> </w:t>
      </w:r>
      <w:proofErr w:type="gramStart"/>
      <w:r>
        <w:rPr>
          <w:rFonts w:ascii="Times New Roman"/>
        </w:rPr>
        <w:t>informe</w:t>
      </w:r>
      <w:proofErr w:type="gramEnd"/>
      <w:r>
        <w:rPr>
          <w:rFonts w:ascii="Times New Roman"/>
          <w:spacing w:val="4"/>
        </w:rPr>
        <w:t xml:space="preserve"> </w:t>
      </w:r>
      <w:r>
        <w:rPr>
          <w:rFonts w:ascii="Times New Roman"/>
          <w:spacing w:val="-2"/>
        </w:rPr>
        <w:t>Trimestral</w:t>
      </w:r>
    </w:p>
    <w:p w:rsidR="00812D08" w:rsidRDefault="00812D08">
      <w:pPr>
        <w:pStyle w:val="Textoindependiente"/>
        <w:spacing w:before="238"/>
        <w:rPr>
          <w:rFonts w:ascii="Times New Roman"/>
          <w:sz w:val="22"/>
        </w:rPr>
      </w:pPr>
    </w:p>
    <w:p w:rsidR="00812D08" w:rsidRDefault="003E20F9">
      <w:pPr>
        <w:ind w:left="87"/>
        <w:rPr>
          <w:rFonts w:ascii="Times New Roman"/>
        </w:rPr>
      </w:pPr>
      <w:r>
        <w:rPr>
          <w:rFonts w:ascii="Times New Roman"/>
          <w:b/>
        </w:rPr>
        <w:t xml:space="preserve">A: </w:t>
      </w:r>
      <w:r>
        <w:rPr>
          <w:rFonts w:ascii="Times New Roman"/>
        </w:rPr>
        <w:t>Antonino</w:t>
      </w:r>
      <w:r>
        <w:rPr>
          <w:rFonts w:ascii="Times New Roman"/>
          <w:spacing w:val="3"/>
        </w:rPr>
        <w:t xml:space="preserve"> </w:t>
      </w:r>
      <w:r>
        <w:rPr>
          <w:rFonts w:ascii="Times New Roman"/>
        </w:rPr>
        <w:t>Ferrari</w:t>
      </w:r>
      <w:r>
        <w:rPr>
          <w:rFonts w:ascii="Times New Roman"/>
          <w:spacing w:val="1"/>
        </w:rPr>
        <w:t xml:space="preserve"> </w:t>
      </w:r>
      <w:r>
        <w:rPr>
          <w:rFonts w:ascii="Times New Roman"/>
          <w:spacing w:val="-2"/>
        </w:rPr>
        <w:t>(CONTABILIDAD#GOBIERNO),</w:t>
      </w:r>
    </w:p>
    <w:p w:rsidR="00812D08" w:rsidRDefault="003E20F9">
      <w:pPr>
        <w:spacing w:before="243"/>
        <w:ind w:left="87"/>
        <w:rPr>
          <w:rFonts w:ascii="Times New Roman"/>
          <w:b/>
        </w:rPr>
      </w:pPr>
      <w:r>
        <w:rPr>
          <w:rFonts w:ascii="Times New Roman"/>
          <w:b/>
        </w:rPr>
        <w:t>Con</w:t>
      </w:r>
      <w:r>
        <w:rPr>
          <w:rFonts w:ascii="Times New Roman"/>
          <w:b/>
          <w:spacing w:val="3"/>
        </w:rPr>
        <w:t xml:space="preserve"> </w:t>
      </w:r>
      <w:r>
        <w:rPr>
          <w:rFonts w:ascii="Times New Roman"/>
          <w:b/>
        </w:rPr>
        <w:t>Copia</w:t>
      </w:r>
      <w:r>
        <w:rPr>
          <w:rFonts w:ascii="Times New Roman"/>
          <w:b/>
          <w:spacing w:val="8"/>
        </w:rPr>
        <w:t xml:space="preserve"> </w:t>
      </w:r>
      <w:r>
        <w:rPr>
          <w:rFonts w:ascii="Times New Roman"/>
          <w:b/>
          <w:spacing w:val="-5"/>
        </w:rPr>
        <w:t>A:</w:t>
      </w:r>
    </w:p>
    <w:p w:rsidR="00812D08" w:rsidRDefault="00812D08">
      <w:pPr>
        <w:pStyle w:val="Textoindependiente"/>
        <w:spacing w:before="107"/>
        <w:rPr>
          <w:rFonts w:ascii="Times New Roman"/>
          <w:b/>
          <w:sz w:val="20"/>
        </w:rPr>
      </w:pPr>
      <w:r>
        <w:rPr>
          <w:rFonts w:ascii="Times New Roman"/>
          <w:b/>
          <w:sz w:val="20"/>
        </w:rPr>
        <w:pict>
          <v:group id="docshapegroup11" o:spid="_x0000_s2051" style="position:absolute;margin-left:68.1pt;margin-top:18.1pt;width:480.95pt;height:1.5pt;z-index:-15728640;mso-wrap-distance-left:0;mso-wrap-distance-right:0;mso-position-horizontal-relative:page" coordorigin="1362,362" coordsize="9619,30">
            <v:shape id="docshape12" o:spid="_x0000_s2055" style="position:absolute;left:1362;top:361;width:9619;height:15" coordorigin="1362,362" coordsize="9619,15" path="m10966,376r-9589,l1362,362r9619,l10966,376xe" fillcolor="#9a9a9a" stroked="f">
              <v:path arrowok="t"/>
            </v:shape>
            <v:shape id="docshape13" o:spid="_x0000_s2054" style="position:absolute;left:1362;top:376;width:9619;height:15" coordorigin="1362,376" coordsize="9619,15" path="m10981,391r-9619,l1377,376r9589,l10981,391xe" fillcolor="#ededed" stroked="f">
              <v:path arrowok="t"/>
            </v:shape>
            <v:shape id="docshape14" o:spid="_x0000_s2053" style="position:absolute;left:1362;top:361;width:15;height:30" coordorigin="1362,362" coordsize="15,30" path="m1362,391r,-29l1377,376r-15,15xe" fillcolor="#9a9a9a" stroked="f">
              <v:path arrowok="t"/>
            </v:shape>
            <v:shape id="docshape15" o:spid="_x0000_s2052" style="position:absolute;left:10965;top:361;width:15;height:30" coordorigin="10966,362" coordsize="15,30" path="m10981,391r-15,l10966,376r15,-14l10981,391xe" fillcolor="#ededed" stroked="f">
              <v:path arrowok="t"/>
            </v:shape>
            <w10:wrap type="topAndBottom" anchorx="page"/>
          </v:group>
        </w:pict>
      </w:r>
    </w:p>
    <w:p w:rsidR="00812D08" w:rsidRDefault="00812D08">
      <w:pPr>
        <w:pStyle w:val="Textoindependiente"/>
        <w:spacing w:before="81"/>
        <w:rPr>
          <w:rFonts w:ascii="Times New Roman"/>
          <w:b/>
          <w:sz w:val="22"/>
        </w:rPr>
      </w:pPr>
    </w:p>
    <w:p w:rsidR="00812D08" w:rsidRDefault="003E20F9">
      <w:pPr>
        <w:ind w:left="87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De</w:t>
      </w:r>
      <w:r>
        <w:rPr>
          <w:rFonts w:ascii="Times New Roman" w:hAnsi="Times New Roman"/>
          <w:b/>
          <w:spacing w:val="7"/>
        </w:rPr>
        <w:t xml:space="preserve"> </w:t>
      </w:r>
      <w:r>
        <w:rPr>
          <w:rFonts w:ascii="Times New Roman" w:hAnsi="Times New Roman"/>
          <w:b/>
        </w:rPr>
        <w:t>mi</w:t>
      </w:r>
      <w:r>
        <w:rPr>
          <w:rFonts w:ascii="Times New Roman" w:hAnsi="Times New Roman"/>
          <w:b/>
          <w:spacing w:val="4"/>
        </w:rPr>
        <w:t xml:space="preserve"> </w:t>
      </w:r>
      <w:r>
        <w:rPr>
          <w:rFonts w:ascii="Times New Roman" w:hAnsi="Times New Roman"/>
          <w:b/>
        </w:rPr>
        <w:t>mayor</w:t>
      </w:r>
      <w:r>
        <w:rPr>
          <w:rFonts w:ascii="Times New Roman" w:hAnsi="Times New Roman"/>
          <w:b/>
          <w:spacing w:val="5"/>
        </w:rPr>
        <w:t xml:space="preserve"> </w:t>
      </w:r>
      <w:r>
        <w:rPr>
          <w:rFonts w:ascii="Times New Roman" w:hAnsi="Times New Roman"/>
          <w:b/>
          <w:spacing w:val="-2"/>
        </w:rPr>
        <w:t>consideración:</w:t>
      </w:r>
    </w:p>
    <w:p w:rsidR="00812D08" w:rsidRDefault="00812D08">
      <w:pPr>
        <w:pStyle w:val="Textoindependiente"/>
        <w:rPr>
          <w:rFonts w:ascii="Times New Roman"/>
          <w:b/>
          <w:sz w:val="22"/>
        </w:rPr>
      </w:pPr>
    </w:p>
    <w:p w:rsidR="00812D08" w:rsidRDefault="00812D08">
      <w:pPr>
        <w:pStyle w:val="Textoindependiente"/>
        <w:spacing w:before="5"/>
        <w:rPr>
          <w:rFonts w:ascii="Times New Roman"/>
          <w:b/>
          <w:sz w:val="22"/>
        </w:rPr>
      </w:pPr>
    </w:p>
    <w:p w:rsidR="00812D08" w:rsidRDefault="003E20F9">
      <w:pPr>
        <w:spacing w:before="1"/>
        <w:ind w:left="87"/>
        <w:rPr>
          <w:rFonts w:ascii="Times New Roman"/>
          <w:sz w:val="23"/>
        </w:rPr>
      </w:pPr>
      <w:r>
        <w:rPr>
          <w:rFonts w:ascii="Times New Roman"/>
          <w:sz w:val="23"/>
        </w:rPr>
        <w:t>El</w:t>
      </w:r>
      <w:r>
        <w:rPr>
          <w:rFonts w:ascii="Times New Roman"/>
          <w:spacing w:val="16"/>
          <w:sz w:val="23"/>
        </w:rPr>
        <w:t xml:space="preserve"> </w:t>
      </w:r>
      <w:r>
        <w:rPr>
          <w:rFonts w:ascii="Times New Roman"/>
          <w:sz w:val="23"/>
        </w:rPr>
        <w:t>documento</w:t>
      </w:r>
      <w:r>
        <w:rPr>
          <w:rFonts w:ascii="Times New Roman"/>
          <w:spacing w:val="19"/>
          <w:sz w:val="23"/>
        </w:rPr>
        <w:t xml:space="preserve"> </w:t>
      </w:r>
      <w:r>
        <w:rPr>
          <w:rFonts w:ascii="Times New Roman"/>
          <w:sz w:val="23"/>
        </w:rPr>
        <w:t>fue</w:t>
      </w:r>
      <w:r>
        <w:rPr>
          <w:rFonts w:ascii="Times New Roman"/>
          <w:spacing w:val="15"/>
          <w:sz w:val="23"/>
        </w:rPr>
        <w:t xml:space="preserve"> </w:t>
      </w:r>
      <w:r>
        <w:rPr>
          <w:rFonts w:ascii="Times New Roman"/>
          <w:sz w:val="23"/>
        </w:rPr>
        <w:t>importado</w:t>
      </w:r>
      <w:r>
        <w:rPr>
          <w:rFonts w:ascii="Times New Roman"/>
          <w:spacing w:val="8"/>
          <w:sz w:val="23"/>
        </w:rPr>
        <w:t xml:space="preserve"> </w:t>
      </w:r>
      <w:r>
        <w:rPr>
          <w:rFonts w:ascii="Times New Roman"/>
          <w:sz w:val="23"/>
        </w:rPr>
        <w:t>por</w:t>
      </w:r>
      <w:r>
        <w:rPr>
          <w:rFonts w:ascii="Times New Roman"/>
          <w:spacing w:val="14"/>
          <w:sz w:val="23"/>
        </w:rPr>
        <w:t xml:space="preserve"> </w:t>
      </w:r>
      <w:r>
        <w:rPr>
          <w:rFonts w:ascii="Times New Roman"/>
          <w:sz w:val="23"/>
        </w:rPr>
        <w:t>el</w:t>
      </w:r>
      <w:r>
        <w:rPr>
          <w:rFonts w:ascii="Times New Roman"/>
          <w:spacing w:val="13"/>
          <w:sz w:val="23"/>
        </w:rPr>
        <w:t xml:space="preserve"> </w:t>
      </w:r>
      <w:r>
        <w:rPr>
          <w:rFonts w:ascii="Times New Roman"/>
          <w:sz w:val="23"/>
        </w:rPr>
        <w:t>sistema</w:t>
      </w:r>
      <w:r>
        <w:rPr>
          <w:rFonts w:ascii="Times New Roman"/>
          <w:spacing w:val="5"/>
          <w:sz w:val="23"/>
        </w:rPr>
        <w:t xml:space="preserve"> </w:t>
      </w:r>
      <w:r>
        <w:rPr>
          <w:rFonts w:ascii="Times New Roman"/>
          <w:sz w:val="23"/>
        </w:rPr>
        <w:t>GEDO</w:t>
      </w:r>
      <w:r>
        <w:rPr>
          <w:rFonts w:ascii="Times New Roman"/>
          <w:spacing w:val="14"/>
          <w:sz w:val="23"/>
        </w:rPr>
        <w:t xml:space="preserve"> </w:t>
      </w:r>
      <w:r>
        <w:rPr>
          <w:rFonts w:ascii="Times New Roman"/>
          <w:sz w:val="23"/>
        </w:rPr>
        <w:t>con</w:t>
      </w:r>
      <w:r>
        <w:rPr>
          <w:rFonts w:ascii="Times New Roman"/>
          <w:spacing w:val="19"/>
          <w:sz w:val="23"/>
        </w:rPr>
        <w:t xml:space="preserve"> </w:t>
      </w:r>
      <w:r>
        <w:rPr>
          <w:rFonts w:ascii="Times New Roman"/>
          <w:sz w:val="23"/>
        </w:rPr>
        <w:t>un</w:t>
      </w:r>
      <w:r>
        <w:rPr>
          <w:rFonts w:ascii="Times New Roman"/>
          <w:spacing w:val="5"/>
          <w:sz w:val="23"/>
        </w:rPr>
        <w:t xml:space="preserve"> </w:t>
      </w:r>
      <w:r>
        <w:rPr>
          <w:rFonts w:ascii="Times New Roman"/>
          <w:sz w:val="23"/>
        </w:rPr>
        <w:t>total</w:t>
      </w:r>
      <w:r>
        <w:rPr>
          <w:rFonts w:ascii="Times New Roman"/>
          <w:spacing w:val="14"/>
          <w:sz w:val="23"/>
        </w:rPr>
        <w:t xml:space="preserve"> </w:t>
      </w:r>
      <w:r>
        <w:rPr>
          <w:rFonts w:ascii="Times New Roman"/>
          <w:sz w:val="23"/>
        </w:rPr>
        <w:t>de</w:t>
      </w:r>
      <w:r>
        <w:rPr>
          <w:rFonts w:ascii="Times New Roman"/>
          <w:spacing w:val="18"/>
          <w:sz w:val="23"/>
        </w:rPr>
        <w:t xml:space="preserve"> </w:t>
      </w:r>
      <w:r>
        <w:rPr>
          <w:rFonts w:ascii="Times New Roman"/>
          <w:sz w:val="23"/>
        </w:rPr>
        <w:t>11</w:t>
      </w:r>
      <w:r>
        <w:rPr>
          <w:rFonts w:ascii="Times New Roman"/>
          <w:spacing w:val="5"/>
          <w:sz w:val="23"/>
        </w:rPr>
        <w:t xml:space="preserve"> </w:t>
      </w:r>
      <w:r>
        <w:rPr>
          <w:rFonts w:ascii="Times New Roman"/>
          <w:spacing w:val="-2"/>
          <w:sz w:val="23"/>
        </w:rPr>
        <w:t>pagina/s.</w:t>
      </w:r>
    </w:p>
    <w:p w:rsidR="00812D08" w:rsidRDefault="00812D08">
      <w:pPr>
        <w:pStyle w:val="Textoindependiente"/>
        <w:rPr>
          <w:rFonts w:ascii="Times New Roman"/>
          <w:sz w:val="23"/>
        </w:rPr>
      </w:pPr>
    </w:p>
    <w:p w:rsidR="00812D08" w:rsidRDefault="00812D08">
      <w:pPr>
        <w:pStyle w:val="Textoindependiente"/>
        <w:rPr>
          <w:rFonts w:ascii="Times New Roman"/>
          <w:sz w:val="23"/>
        </w:rPr>
      </w:pPr>
    </w:p>
    <w:p w:rsidR="00812D08" w:rsidRDefault="00812D08">
      <w:pPr>
        <w:pStyle w:val="Textoindependiente"/>
        <w:spacing w:before="162"/>
        <w:rPr>
          <w:rFonts w:ascii="Times New Roman"/>
          <w:sz w:val="23"/>
        </w:rPr>
      </w:pPr>
    </w:p>
    <w:p w:rsidR="00812D08" w:rsidRDefault="003E20F9">
      <w:pPr>
        <w:ind w:left="87"/>
        <w:rPr>
          <w:rFonts w:ascii="Times New Roman"/>
        </w:rPr>
      </w:pPr>
      <w:r>
        <w:rPr>
          <w:rFonts w:ascii="Times New Roman"/>
        </w:rPr>
        <w:t>Sin</w:t>
      </w:r>
      <w:r>
        <w:rPr>
          <w:rFonts w:ascii="Times New Roman"/>
          <w:spacing w:val="12"/>
        </w:rPr>
        <w:t xml:space="preserve"> </w:t>
      </w:r>
      <w:r>
        <w:rPr>
          <w:rFonts w:ascii="Times New Roman"/>
        </w:rPr>
        <w:t>otro</w:t>
      </w:r>
      <w:r>
        <w:rPr>
          <w:rFonts w:ascii="Times New Roman"/>
          <w:spacing w:val="11"/>
        </w:rPr>
        <w:t xml:space="preserve"> </w:t>
      </w:r>
      <w:r>
        <w:rPr>
          <w:rFonts w:ascii="Times New Roman"/>
        </w:rPr>
        <w:t>particular</w:t>
      </w:r>
      <w:r>
        <w:rPr>
          <w:rFonts w:ascii="Times New Roman"/>
          <w:spacing w:val="6"/>
        </w:rPr>
        <w:t xml:space="preserve"> </w:t>
      </w:r>
      <w:r>
        <w:rPr>
          <w:rFonts w:ascii="Times New Roman"/>
        </w:rPr>
        <w:t>saluda</w:t>
      </w:r>
      <w:r>
        <w:rPr>
          <w:rFonts w:ascii="Times New Roman"/>
          <w:spacing w:val="8"/>
        </w:rPr>
        <w:t xml:space="preserve"> </w:t>
      </w:r>
      <w:r>
        <w:rPr>
          <w:rFonts w:ascii="Times New Roman"/>
          <w:spacing w:val="-2"/>
        </w:rPr>
        <w:t>atte.</w:t>
      </w:r>
    </w:p>
    <w:p w:rsidR="00812D08" w:rsidRDefault="00812D08">
      <w:pPr>
        <w:pStyle w:val="Textoindependiente"/>
        <w:rPr>
          <w:rFonts w:ascii="Times New Roman"/>
          <w:sz w:val="11"/>
        </w:rPr>
      </w:pPr>
    </w:p>
    <w:p w:rsidR="00812D08" w:rsidRDefault="00812D08">
      <w:pPr>
        <w:pStyle w:val="Textoindependiente"/>
        <w:rPr>
          <w:rFonts w:ascii="Times New Roman"/>
          <w:sz w:val="11"/>
        </w:rPr>
      </w:pPr>
    </w:p>
    <w:p w:rsidR="00812D08" w:rsidRDefault="00812D08">
      <w:pPr>
        <w:pStyle w:val="Textoindependiente"/>
        <w:rPr>
          <w:rFonts w:ascii="Times New Roman"/>
          <w:sz w:val="11"/>
        </w:rPr>
      </w:pPr>
    </w:p>
    <w:p w:rsidR="00812D08" w:rsidRDefault="00812D08">
      <w:pPr>
        <w:pStyle w:val="Textoindependiente"/>
        <w:rPr>
          <w:rFonts w:ascii="Times New Roman"/>
          <w:sz w:val="11"/>
        </w:rPr>
      </w:pPr>
    </w:p>
    <w:p w:rsidR="00812D08" w:rsidRDefault="00812D08">
      <w:pPr>
        <w:pStyle w:val="Textoindependiente"/>
        <w:spacing w:before="114"/>
        <w:rPr>
          <w:rFonts w:ascii="Times New Roman"/>
          <w:sz w:val="11"/>
        </w:rPr>
      </w:pPr>
    </w:p>
    <w:p w:rsidR="00812D08" w:rsidRPr="003E20F9" w:rsidRDefault="003E20F9">
      <w:pPr>
        <w:spacing w:line="208" w:lineRule="auto"/>
        <w:ind w:left="126" w:right="7694"/>
        <w:rPr>
          <w:rFonts w:ascii="Arial MT"/>
          <w:sz w:val="11"/>
          <w:lang w:val="en-US"/>
        </w:rPr>
      </w:pPr>
      <w:r w:rsidRPr="003E20F9">
        <w:rPr>
          <w:rFonts w:ascii="Arial MT"/>
          <w:sz w:val="11"/>
          <w:lang w:val="en-US"/>
        </w:rPr>
        <w:t>Digitally</w:t>
      </w:r>
      <w:r w:rsidRPr="003E20F9">
        <w:rPr>
          <w:rFonts w:ascii="Arial MT"/>
          <w:spacing w:val="-8"/>
          <w:sz w:val="11"/>
          <w:lang w:val="en-US"/>
        </w:rPr>
        <w:t xml:space="preserve"> </w:t>
      </w:r>
      <w:r w:rsidRPr="003E20F9">
        <w:rPr>
          <w:rFonts w:ascii="Arial MT"/>
          <w:sz w:val="11"/>
          <w:lang w:val="en-US"/>
        </w:rPr>
        <w:t>signed</w:t>
      </w:r>
      <w:r w:rsidRPr="003E20F9">
        <w:rPr>
          <w:rFonts w:ascii="Arial MT"/>
          <w:spacing w:val="-8"/>
          <w:sz w:val="11"/>
          <w:lang w:val="en-US"/>
        </w:rPr>
        <w:t xml:space="preserve"> </w:t>
      </w:r>
      <w:r w:rsidRPr="003E20F9">
        <w:rPr>
          <w:rFonts w:ascii="Arial MT"/>
          <w:sz w:val="11"/>
          <w:lang w:val="en-US"/>
        </w:rPr>
        <w:t>by</w:t>
      </w:r>
      <w:r w:rsidRPr="003E20F9">
        <w:rPr>
          <w:rFonts w:ascii="Arial MT"/>
          <w:spacing w:val="-7"/>
          <w:sz w:val="11"/>
          <w:lang w:val="en-US"/>
        </w:rPr>
        <w:t xml:space="preserve"> </w:t>
      </w:r>
      <w:r w:rsidRPr="003E20F9">
        <w:rPr>
          <w:rFonts w:ascii="Arial MT"/>
          <w:sz w:val="11"/>
          <w:lang w:val="en-US"/>
        </w:rPr>
        <w:t>LUCERO</w:t>
      </w:r>
      <w:r w:rsidRPr="003E20F9">
        <w:rPr>
          <w:rFonts w:ascii="Arial MT"/>
          <w:spacing w:val="-8"/>
          <w:sz w:val="11"/>
          <w:lang w:val="en-US"/>
        </w:rPr>
        <w:t xml:space="preserve"> </w:t>
      </w:r>
      <w:r w:rsidRPr="003E20F9">
        <w:rPr>
          <w:rFonts w:ascii="Arial MT"/>
          <w:sz w:val="11"/>
          <w:lang w:val="en-US"/>
        </w:rPr>
        <w:t>Monica</w:t>
      </w:r>
      <w:r w:rsidRPr="003E20F9">
        <w:rPr>
          <w:rFonts w:ascii="Arial MT"/>
          <w:spacing w:val="-8"/>
          <w:sz w:val="11"/>
          <w:lang w:val="en-US"/>
        </w:rPr>
        <w:t xml:space="preserve"> </w:t>
      </w:r>
      <w:r w:rsidRPr="003E20F9">
        <w:rPr>
          <w:rFonts w:ascii="Arial MT"/>
          <w:sz w:val="11"/>
          <w:lang w:val="en-US"/>
        </w:rPr>
        <w:t>Silvia</w:t>
      </w:r>
      <w:r w:rsidRPr="003E20F9">
        <w:rPr>
          <w:rFonts w:ascii="Arial MT"/>
          <w:spacing w:val="40"/>
          <w:sz w:val="11"/>
          <w:lang w:val="en-US"/>
        </w:rPr>
        <w:t xml:space="preserve"> </w:t>
      </w:r>
      <w:r w:rsidRPr="003E20F9">
        <w:rPr>
          <w:rFonts w:ascii="Arial MT"/>
          <w:sz w:val="11"/>
          <w:lang w:val="en-US"/>
        </w:rPr>
        <w:t>Date: 2025.08.06 12:24:53 ART</w:t>
      </w:r>
    </w:p>
    <w:p w:rsidR="00812D08" w:rsidRDefault="003E20F9">
      <w:pPr>
        <w:spacing w:line="113" w:lineRule="exact"/>
        <w:ind w:left="126"/>
        <w:rPr>
          <w:rFonts w:ascii="Arial MT" w:hAnsi="Arial MT"/>
          <w:sz w:val="11"/>
        </w:rPr>
      </w:pPr>
      <w:proofErr w:type="spellStart"/>
      <w:r>
        <w:rPr>
          <w:rFonts w:ascii="Arial MT" w:hAnsi="Arial MT"/>
          <w:sz w:val="11"/>
        </w:rPr>
        <w:t>Location</w:t>
      </w:r>
      <w:proofErr w:type="spellEnd"/>
      <w:r>
        <w:rPr>
          <w:rFonts w:ascii="Arial MT" w:hAnsi="Arial MT"/>
          <w:sz w:val="11"/>
        </w:rPr>
        <w:t>:</w:t>
      </w:r>
      <w:r>
        <w:rPr>
          <w:rFonts w:ascii="Arial MT" w:hAnsi="Arial MT"/>
          <w:spacing w:val="-4"/>
          <w:sz w:val="11"/>
        </w:rPr>
        <w:t xml:space="preserve"> </w:t>
      </w:r>
      <w:r>
        <w:rPr>
          <w:rFonts w:ascii="Arial MT" w:hAnsi="Arial MT"/>
          <w:sz w:val="11"/>
        </w:rPr>
        <w:t>Ciudad</w:t>
      </w:r>
      <w:r>
        <w:rPr>
          <w:rFonts w:ascii="Arial MT" w:hAnsi="Arial MT"/>
          <w:spacing w:val="-4"/>
          <w:sz w:val="11"/>
        </w:rPr>
        <w:t xml:space="preserve"> </w:t>
      </w:r>
      <w:r>
        <w:rPr>
          <w:rFonts w:ascii="Arial MT" w:hAnsi="Arial MT"/>
          <w:sz w:val="11"/>
        </w:rPr>
        <w:t>Autónoma</w:t>
      </w:r>
      <w:r>
        <w:rPr>
          <w:rFonts w:ascii="Arial MT" w:hAnsi="Arial MT"/>
          <w:spacing w:val="-3"/>
          <w:sz w:val="11"/>
        </w:rPr>
        <w:t xml:space="preserve"> </w:t>
      </w:r>
      <w:r>
        <w:rPr>
          <w:rFonts w:ascii="Arial MT" w:hAnsi="Arial MT"/>
          <w:sz w:val="11"/>
        </w:rPr>
        <w:t>de</w:t>
      </w:r>
      <w:r>
        <w:rPr>
          <w:rFonts w:ascii="Arial MT" w:hAnsi="Arial MT"/>
          <w:spacing w:val="-4"/>
          <w:sz w:val="11"/>
        </w:rPr>
        <w:t xml:space="preserve"> </w:t>
      </w:r>
      <w:r>
        <w:rPr>
          <w:rFonts w:ascii="Arial MT" w:hAnsi="Arial MT"/>
          <w:sz w:val="11"/>
        </w:rPr>
        <w:t>Buenos</w:t>
      </w:r>
      <w:r>
        <w:rPr>
          <w:rFonts w:ascii="Arial MT" w:hAnsi="Arial MT"/>
          <w:spacing w:val="-4"/>
          <w:sz w:val="11"/>
        </w:rPr>
        <w:t xml:space="preserve"> </w:t>
      </w:r>
      <w:r>
        <w:rPr>
          <w:rFonts w:ascii="Arial MT" w:hAnsi="Arial MT"/>
          <w:spacing w:val="-2"/>
          <w:sz w:val="11"/>
        </w:rPr>
        <w:t>Aires</w:t>
      </w:r>
    </w:p>
    <w:p w:rsidR="00812D08" w:rsidRDefault="003E20F9">
      <w:pPr>
        <w:spacing w:before="75" w:line="271" w:lineRule="auto"/>
        <w:ind w:left="126" w:right="8461"/>
        <w:rPr>
          <w:rFonts w:ascii="Times New Roman" w:hAnsi="Times New Roman"/>
          <w:sz w:val="15"/>
        </w:rPr>
      </w:pPr>
      <w:r>
        <w:rPr>
          <w:rFonts w:ascii="Times New Roman" w:hAnsi="Times New Roman"/>
          <w:spacing w:val="-2"/>
          <w:w w:val="105"/>
          <w:sz w:val="15"/>
        </w:rPr>
        <w:t>Mónica</w:t>
      </w:r>
      <w:r>
        <w:rPr>
          <w:rFonts w:ascii="Times New Roman" w:hAnsi="Times New Roman"/>
          <w:spacing w:val="-8"/>
          <w:w w:val="105"/>
          <w:sz w:val="15"/>
        </w:rPr>
        <w:t xml:space="preserve"> </w:t>
      </w:r>
      <w:r>
        <w:rPr>
          <w:rFonts w:ascii="Times New Roman" w:hAnsi="Times New Roman"/>
          <w:spacing w:val="-2"/>
          <w:w w:val="105"/>
          <w:sz w:val="15"/>
        </w:rPr>
        <w:t>Lucero</w:t>
      </w:r>
      <w:r>
        <w:rPr>
          <w:rFonts w:ascii="Times New Roman" w:hAnsi="Times New Roman"/>
          <w:spacing w:val="40"/>
          <w:w w:val="105"/>
          <w:sz w:val="15"/>
        </w:rPr>
        <w:t xml:space="preserve"> </w:t>
      </w:r>
      <w:r>
        <w:rPr>
          <w:rFonts w:ascii="Times New Roman" w:hAnsi="Times New Roman"/>
          <w:spacing w:val="-2"/>
          <w:w w:val="105"/>
          <w:sz w:val="15"/>
        </w:rPr>
        <w:t>Directora</w:t>
      </w:r>
    </w:p>
    <w:p w:rsidR="00812D08" w:rsidRDefault="003E20F9">
      <w:pPr>
        <w:spacing w:line="172" w:lineRule="exact"/>
        <w:ind w:left="126"/>
        <w:rPr>
          <w:rFonts w:ascii="Times New Roman" w:hAnsi="Times New Roman"/>
          <w:sz w:val="15"/>
        </w:rPr>
      </w:pPr>
      <w:r>
        <w:rPr>
          <w:rFonts w:ascii="Times New Roman" w:hAnsi="Times New Roman"/>
          <w:w w:val="105"/>
          <w:sz w:val="15"/>
        </w:rPr>
        <w:t>Dirección</w:t>
      </w:r>
      <w:r>
        <w:rPr>
          <w:rFonts w:ascii="Times New Roman" w:hAnsi="Times New Roman"/>
          <w:spacing w:val="-8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de</w:t>
      </w:r>
      <w:r>
        <w:rPr>
          <w:rFonts w:ascii="Times New Roman" w:hAnsi="Times New Roman"/>
          <w:spacing w:val="-8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Defensa</w:t>
      </w:r>
      <w:r>
        <w:rPr>
          <w:rFonts w:ascii="Times New Roman" w:hAnsi="Times New Roman"/>
          <w:spacing w:val="-8"/>
          <w:w w:val="105"/>
          <w:sz w:val="15"/>
        </w:rPr>
        <w:t xml:space="preserve"> </w:t>
      </w:r>
      <w:r>
        <w:rPr>
          <w:rFonts w:ascii="Times New Roman" w:hAnsi="Times New Roman"/>
          <w:w w:val="105"/>
          <w:sz w:val="15"/>
        </w:rPr>
        <w:t>del</w:t>
      </w:r>
      <w:r>
        <w:rPr>
          <w:rFonts w:ascii="Times New Roman" w:hAnsi="Times New Roman"/>
          <w:spacing w:val="-8"/>
          <w:w w:val="105"/>
          <w:sz w:val="15"/>
        </w:rPr>
        <w:t xml:space="preserve"> </w:t>
      </w:r>
      <w:r>
        <w:rPr>
          <w:rFonts w:ascii="Times New Roman" w:hAnsi="Times New Roman"/>
          <w:spacing w:val="-2"/>
          <w:w w:val="105"/>
          <w:sz w:val="15"/>
        </w:rPr>
        <w:t>Consumidor</w:t>
      </w:r>
    </w:p>
    <w:p w:rsidR="00812D08" w:rsidRDefault="003E20F9">
      <w:pPr>
        <w:spacing w:before="1"/>
        <w:ind w:left="126"/>
        <w:rPr>
          <w:rFonts w:ascii="Times New Roman"/>
          <w:sz w:val="15"/>
        </w:rPr>
      </w:pPr>
      <w:r>
        <w:rPr>
          <w:rFonts w:ascii="Times New Roman"/>
          <w:sz w:val="15"/>
        </w:rPr>
        <w:t>Ministerio</w:t>
      </w:r>
      <w:r>
        <w:rPr>
          <w:rFonts w:ascii="Times New Roman"/>
          <w:spacing w:val="15"/>
          <w:sz w:val="15"/>
        </w:rPr>
        <w:t xml:space="preserve"> </w:t>
      </w:r>
      <w:r>
        <w:rPr>
          <w:rFonts w:ascii="Times New Roman"/>
          <w:sz w:val="15"/>
        </w:rPr>
        <w:t>de</w:t>
      </w:r>
      <w:r>
        <w:rPr>
          <w:rFonts w:ascii="Times New Roman"/>
          <w:spacing w:val="16"/>
          <w:sz w:val="15"/>
        </w:rPr>
        <w:t xml:space="preserve"> </w:t>
      </w:r>
      <w:r>
        <w:rPr>
          <w:rFonts w:ascii="Times New Roman"/>
          <w:sz w:val="15"/>
        </w:rPr>
        <w:t>Gobierno,</w:t>
      </w:r>
      <w:r>
        <w:rPr>
          <w:rFonts w:ascii="Times New Roman"/>
          <w:spacing w:val="16"/>
          <w:sz w:val="15"/>
        </w:rPr>
        <w:t xml:space="preserve"> </w:t>
      </w:r>
      <w:r>
        <w:rPr>
          <w:rFonts w:ascii="Times New Roman"/>
          <w:sz w:val="15"/>
        </w:rPr>
        <w:t>Infraestructura</w:t>
      </w:r>
      <w:r>
        <w:rPr>
          <w:rFonts w:ascii="Times New Roman"/>
          <w:spacing w:val="16"/>
          <w:sz w:val="15"/>
        </w:rPr>
        <w:t xml:space="preserve"> </w:t>
      </w:r>
      <w:r>
        <w:rPr>
          <w:rFonts w:ascii="Times New Roman"/>
          <w:sz w:val="15"/>
        </w:rPr>
        <w:t>y</w:t>
      </w:r>
      <w:r>
        <w:rPr>
          <w:rFonts w:ascii="Times New Roman"/>
          <w:spacing w:val="16"/>
          <w:sz w:val="15"/>
        </w:rPr>
        <w:t xml:space="preserve"> </w:t>
      </w:r>
      <w:r>
        <w:rPr>
          <w:rFonts w:ascii="Times New Roman"/>
          <w:sz w:val="15"/>
        </w:rPr>
        <w:t>Desarrollo</w:t>
      </w:r>
      <w:r>
        <w:rPr>
          <w:rFonts w:ascii="Times New Roman"/>
          <w:spacing w:val="15"/>
          <w:sz w:val="15"/>
        </w:rPr>
        <w:t xml:space="preserve"> </w:t>
      </w:r>
      <w:r>
        <w:rPr>
          <w:rFonts w:ascii="Times New Roman"/>
          <w:spacing w:val="-2"/>
          <w:sz w:val="15"/>
        </w:rPr>
        <w:t>Territorial</w:t>
      </w: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rPr>
          <w:rFonts w:ascii="Times New Roman"/>
          <w:sz w:val="8"/>
        </w:rPr>
      </w:pPr>
    </w:p>
    <w:p w:rsidR="00812D08" w:rsidRDefault="00812D08">
      <w:pPr>
        <w:pStyle w:val="Textoindependiente"/>
        <w:spacing w:before="28"/>
        <w:rPr>
          <w:rFonts w:ascii="Times New Roman"/>
          <w:sz w:val="8"/>
        </w:rPr>
      </w:pPr>
    </w:p>
    <w:p w:rsidR="00812D08" w:rsidRDefault="003E20F9">
      <w:pPr>
        <w:spacing w:line="259" w:lineRule="auto"/>
        <w:ind w:left="7511"/>
        <w:rPr>
          <w:rFonts w:ascii="Arial MT"/>
          <w:sz w:val="8"/>
        </w:rPr>
      </w:pPr>
      <w:proofErr w:type="spellStart"/>
      <w:r>
        <w:rPr>
          <w:rFonts w:ascii="Arial MT"/>
          <w:sz w:val="8"/>
        </w:rPr>
        <w:t>Digitally</w:t>
      </w:r>
      <w:proofErr w:type="spellEnd"/>
      <w:r>
        <w:rPr>
          <w:rFonts w:ascii="Arial MT"/>
          <w:sz w:val="8"/>
        </w:rPr>
        <w:t xml:space="preserve"> </w:t>
      </w:r>
      <w:proofErr w:type="spellStart"/>
      <w:r>
        <w:rPr>
          <w:rFonts w:ascii="Arial MT"/>
          <w:sz w:val="8"/>
        </w:rPr>
        <w:t>signed</w:t>
      </w:r>
      <w:proofErr w:type="spellEnd"/>
      <w:r>
        <w:rPr>
          <w:rFonts w:ascii="Arial MT"/>
          <w:sz w:val="8"/>
        </w:rPr>
        <w:t xml:space="preserve"> </w:t>
      </w:r>
      <w:proofErr w:type="spellStart"/>
      <w:r>
        <w:rPr>
          <w:rFonts w:ascii="Arial MT"/>
          <w:sz w:val="8"/>
        </w:rPr>
        <w:t>by</w:t>
      </w:r>
      <w:proofErr w:type="spellEnd"/>
      <w:r>
        <w:rPr>
          <w:rFonts w:ascii="Arial MT"/>
          <w:sz w:val="8"/>
        </w:rPr>
        <w:t xml:space="preserve"> GDE GDEMZA - </w:t>
      </w:r>
      <w:proofErr w:type="spellStart"/>
      <w:r>
        <w:rPr>
          <w:rFonts w:ascii="Arial MT"/>
          <w:sz w:val="8"/>
        </w:rPr>
        <w:t>Gestion</w:t>
      </w:r>
      <w:proofErr w:type="spellEnd"/>
      <w:r>
        <w:rPr>
          <w:rFonts w:ascii="Arial MT"/>
          <w:sz w:val="8"/>
        </w:rPr>
        <w:t xml:space="preserve"> Documental </w:t>
      </w:r>
      <w:proofErr w:type="spellStart"/>
      <w:r>
        <w:rPr>
          <w:rFonts w:ascii="Arial MT"/>
          <w:sz w:val="8"/>
        </w:rPr>
        <w:t>Electronica</w:t>
      </w:r>
      <w:proofErr w:type="spellEnd"/>
      <w:r>
        <w:rPr>
          <w:rFonts w:ascii="Arial MT"/>
          <w:spacing w:val="40"/>
          <w:sz w:val="8"/>
        </w:rPr>
        <w:t xml:space="preserve"> </w:t>
      </w:r>
      <w:r>
        <w:rPr>
          <w:rFonts w:ascii="Arial MT"/>
          <w:spacing w:val="-2"/>
          <w:sz w:val="8"/>
        </w:rPr>
        <w:t>MENDOZA</w:t>
      </w:r>
    </w:p>
    <w:p w:rsidR="00812D08" w:rsidRDefault="003E20F9">
      <w:pPr>
        <w:spacing w:line="259" w:lineRule="auto"/>
        <w:ind w:left="7511" w:right="122"/>
        <w:rPr>
          <w:rFonts w:ascii="Arial MT"/>
          <w:sz w:val="8"/>
        </w:rPr>
      </w:pPr>
      <w:r>
        <w:rPr>
          <w:rFonts w:ascii="Arial MT"/>
          <w:sz w:val="8"/>
        </w:rPr>
        <w:t xml:space="preserve">DN: </w:t>
      </w:r>
      <w:proofErr w:type="spellStart"/>
      <w:r>
        <w:rPr>
          <w:rFonts w:ascii="Arial MT"/>
          <w:sz w:val="8"/>
        </w:rPr>
        <w:t>cn</w:t>
      </w:r>
      <w:proofErr w:type="spellEnd"/>
      <w:r>
        <w:rPr>
          <w:rFonts w:ascii="Arial MT"/>
          <w:sz w:val="8"/>
        </w:rPr>
        <w:t xml:space="preserve">=GDE GDEMZA - </w:t>
      </w:r>
      <w:proofErr w:type="spellStart"/>
      <w:r>
        <w:rPr>
          <w:rFonts w:ascii="Arial MT"/>
          <w:sz w:val="8"/>
        </w:rPr>
        <w:t>Gestion</w:t>
      </w:r>
      <w:proofErr w:type="spellEnd"/>
      <w:r>
        <w:rPr>
          <w:rFonts w:ascii="Arial MT"/>
          <w:sz w:val="8"/>
        </w:rPr>
        <w:t xml:space="preserve"> Documental </w:t>
      </w:r>
      <w:proofErr w:type="spellStart"/>
      <w:r>
        <w:rPr>
          <w:rFonts w:ascii="Arial MT"/>
          <w:sz w:val="8"/>
        </w:rPr>
        <w:t>Electronica</w:t>
      </w:r>
      <w:proofErr w:type="spellEnd"/>
      <w:r>
        <w:rPr>
          <w:rFonts w:ascii="Arial MT"/>
          <w:spacing w:val="40"/>
          <w:sz w:val="8"/>
        </w:rPr>
        <w:t xml:space="preserve"> </w:t>
      </w:r>
      <w:r>
        <w:rPr>
          <w:rFonts w:ascii="Arial MT"/>
          <w:sz w:val="8"/>
        </w:rPr>
        <w:t>MENDOZA, c=AR, o=Ministerio de Gobierno Trabajo y Justicia,</w:t>
      </w:r>
      <w:r>
        <w:rPr>
          <w:rFonts w:ascii="Arial MT"/>
          <w:spacing w:val="40"/>
          <w:sz w:val="8"/>
        </w:rPr>
        <w:t xml:space="preserve"> </w:t>
      </w:r>
      <w:proofErr w:type="spellStart"/>
      <w:r>
        <w:rPr>
          <w:rFonts w:ascii="Arial MT"/>
          <w:sz w:val="8"/>
        </w:rPr>
        <w:t>ou</w:t>
      </w:r>
      <w:proofErr w:type="spellEnd"/>
      <w:r>
        <w:rPr>
          <w:rFonts w:ascii="Arial MT"/>
          <w:sz w:val="8"/>
        </w:rPr>
        <w:t>=</w:t>
      </w:r>
      <w:proofErr w:type="spellStart"/>
      <w:r>
        <w:rPr>
          <w:rFonts w:ascii="Arial MT"/>
          <w:sz w:val="8"/>
        </w:rPr>
        <w:t>Direccion</w:t>
      </w:r>
      <w:proofErr w:type="spellEnd"/>
      <w:r>
        <w:rPr>
          <w:rFonts w:ascii="Arial MT"/>
          <w:sz w:val="8"/>
        </w:rPr>
        <w:t xml:space="preserve"> General de </w:t>
      </w:r>
      <w:proofErr w:type="spellStart"/>
      <w:r>
        <w:rPr>
          <w:rFonts w:ascii="Arial MT"/>
          <w:sz w:val="8"/>
        </w:rPr>
        <w:t>Informatica</w:t>
      </w:r>
      <w:proofErr w:type="spellEnd"/>
      <w:r>
        <w:rPr>
          <w:rFonts w:ascii="Arial MT"/>
          <w:sz w:val="8"/>
        </w:rPr>
        <w:t xml:space="preserve"> y Comunicaciones,</w:t>
      </w:r>
      <w:r>
        <w:rPr>
          <w:rFonts w:ascii="Arial MT"/>
          <w:spacing w:val="40"/>
          <w:sz w:val="8"/>
        </w:rPr>
        <w:t xml:space="preserve"> </w:t>
      </w:r>
      <w:proofErr w:type="spellStart"/>
      <w:r>
        <w:rPr>
          <w:rFonts w:ascii="Arial MT"/>
          <w:sz w:val="8"/>
        </w:rPr>
        <w:t>serialNumber</w:t>
      </w:r>
      <w:proofErr w:type="spellEnd"/>
      <w:r>
        <w:rPr>
          <w:rFonts w:ascii="Arial MT"/>
          <w:sz w:val="8"/>
        </w:rPr>
        <w:t>=CUIT</w:t>
      </w:r>
      <w:r>
        <w:rPr>
          <w:rFonts w:ascii="Arial MT"/>
          <w:spacing w:val="-6"/>
          <w:sz w:val="8"/>
        </w:rPr>
        <w:t xml:space="preserve"> </w:t>
      </w:r>
      <w:r>
        <w:rPr>
          <w:rFonts w:ascii="Arial MT"/>
          <w:sz w:val="8"/>
        </w:rPr>
        <w:t>30999130638</w:t>
      </w:r>
    </w:p>
    <w:p w:rsidR="00812D08" w:rsidRDefault="003E20F9">
      <w:pPr>
        <w:spacing w:line="90" w:lineRule="exact"/>
        <w:ind w:left="7511"/>
        <w:rPr>
          <w:rFonts w:ascii="Arial MT"/>
          <w:sz w:val="8"/>
        </w:rPr>
      </w:pPr>
      <w:r>
        <w:rPr>
          <w:rFonts w:ascii="Arial MT"/>
          <w:sz w:val="8"/>
        </w:rPr>
        <w:t>Date:</w:t>
      </w:r>
      <w:r>
        <w:rPr>
          <w:rFonts w:ascii="Arial MT"/>
          <w:spacing w:val="6"/>
          <w:sz w:val="8"/>
        </w:rPr>
        <w:t xml:space="preserve"> </w:t>
      </w:r>
      <w:r>
        <w:rPr>
          <w:rFonts w:ascii="Arial MT"/>
          <w:sz w:val="8"/>
        </w:rPr>
        <w:t>2025.08.06</w:t>
      </w:r>
      <w:r>
        <w:rPr>
          <w:rFonts w:ascii="Arial MT"/>
          <w:spacing w:val="6"/>
          <w:sz w:val="8"/>
        </w:rPr>
        <w:t xml:space="preserve"> </w:t>
      </w:r>
      <w:r>
        <w:rPr>
          <w:rFonts w:ascii="Arial MT"/>
          <w:sz w:val="8"/>
        </w:rPr>
        <w:t>12:24:54</w:t>
      </w:r>
      <w:r>
        <w:rPr>
          <w:rFonts w:ascii="Arial MT"/>
          <w:spacing w:val="6"/>
          <w:sz w:val="8"/>
        </w:rPr>
        <w:t xml:space="preserve"> </w:t>
      </w:r>
      <w:r>
        <w:rPr>
          <w:rFonts w:ascii="Arial MT"/>
          <w:sz w:val="8"/>
        </w:rPr>
        <w:t>-</w:t>
      </w:r>
      <w:r>
        <w:rPr>
          <w:rFonts w:ascii="Arial MT"/>
          <w:spacing w:val="-2"/>
          <w:sz w:val="8"/>
        </w:rPr>
        <w:t>03'00'</w:t>
      </w:r>
    </w:p>
    <w:p w:rsidR="00812D08" w:rsidRDefault="00812D08">
      <w:pPr>
        <w:spacing w:line="90" w:lineRule="exact"/>
        <w:rPr>
          <w:rFonts w:ascii="Arial MT"/>
          <w:sz w:val="8"/>
        </w:rPr>
        <w:sectPr w:rsidR="00812D08">
          <w:type w:val="continuous"/>
          <w:pgSz w:w="11920" w:h="16860"/>
          <w:pgMar w:top="1940" w:right="566" w:bottom="1380" w:left="1275" w:header="0" w:footer="0" w:gutter="0"/>
          <w:cols w:space="720"/>
        </w:sectPr>
      </w:pPr>
    </w:p>
    <w:p w:rsidR="00812D08" w:rsidRDefault="00812D08">
      <w:pPr>
        <w:pStyle w:val="Textoindependiente"/>
        <w:rPr>
          <w:rFonts w:ascii="Arial MT"/>
          <w:sz w:val="17"/>
        </w:rPr>
      </w:pPr>
    </w:p>
    <w:p w:rsidR="00812D08" w:rsidRDefault="00812D08">
      <w:pPr>
        <w:pStyle w:val="Textoindependiente"/>
        <w:rPr>
          <w:rFonts w:ascii="Arial MT"/>
          <w:sz w:val="17"/>
        </w:rPr>
      </w:pPr>
    </w:p>
    <w:p w:rsidR="00812D08" w:rsidRDefault="00812D08">
      <w:pPr>
        <w:pStyle w:val="Textoindependiente"/>
        <w:spacing w:before="10"/>
        <w:rPr>
          <w:rFonts w:ascii="Arial MT"/>
          <w:sz w:val="17"/>
        </w:rPr>
      </w:pPr>
    </w:p>
    <w:p w:rsidR="00812D08" w:rsidRDefault="003E20F9">
      <w:pPr>
        <w:ind w:left="61"/>
        <w:rPr>
          <w:rFonts w:ascii="Arial"/>
          <w:b/>
          <w:sz w:val="17"/>
        </w:rPr>
      </w:pPr>
      <w:r>
        <w:rPr>
          <w:rFonts w:ascii="Arial"/>
          <w:b/>
          <w:noProof/>
          <w:sz w:val="17"/>
          <w:lang w:eastAsia="es-ES"/>
        </w:rPr>
        <w:drawing>
          <wp:anchor distT="0" distB="0" distL="0" distR="0" simplePos="0" relativeHeight="15729152" behindDoc="0" locked="0" layoutInCell="1" allowOverlap="1">
            <wp:simplePos x="0" y="0"/>
            <wp:positionH relativeFrom="page">
              <wp:posOffset>6473952</wp:posOffset>
            </wp:positionH>
            <wp:positionV relativeFrom="paragraph">
              <wp:posOffset>73882</wp:posOffset>
            </wp:positionV>
            <wp:extent cx="579120" cy="765048"/>
            <wp:effectExtent l="0" t="0" r="0" b="0"/>
            <wp:wrapNone/>
            <wp:docPr id="20" name="Image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120" cy="765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10528"/>
      <w:bookmarkEnd w:id="0"/>
      <w:r>
        <w:rPr>
          <w:rFonts w:ascii="Arial"/>
          <w:b/>
          <w:color w:val="000F9F"/>
          <w:spacing w:val="-2"/>
          <w:sz w:val="17"/>
        </w:rPr>
        <w:t>MINISTERIO</w:t>
      </w:r>
      <w:r>
        <w:rPr>
          <w:rFonts w:ascii="Arial"/>
          <w:b/>
          <w:color w:val="000F9F"/>
          <w:spacing w:val="-10"/>
          <w:sz w:val="17"/>
        </w:rPr>
        <w:t xml:space="preserve"> </w:t>
      </w:r>
      <w:r>
        <w:rPr>
          <w:rFonts w:ascii="Arial"/>
          <w:b/>
          <w:color w:val="000F9F"/>
          <w:spacing w:val="-2"/>
          <w:sz w:val="17"/>
        </w:rPr>
        <w:t>GOBIERNO,</w:t>
      </w:r>
      <w:r>
        <w:rPr>
          <w:rFonts w:ascii="Arial"/>
          <w:b/>
          <w:color w:val="000F9F"/>
          <w:spacing w:val="-8"/>
          <w:sz w:val="17"/>
        </w:rPr>
        <w:t xml:space="preserve"> </w:t>
      </w:r>
      <w:r>
        <w:rPr>
          <w:rFonts w:ascii="Arial"/>
          <w:b/>
          <w:color w:val="000F9F"/>
          <w:spacing w:val="-2"/>
          <w:sz w:val="17"/>
        </w:rPr>
        <w:t>INFRAESTRUCTURA</w:t>
      </w:r>
      <w:r>
        <w:rPr>
          <w:rFonts w:ascii="Arial"/>
          <w:b/>
          <w:color w:val="000F9F"/>
          <w:spacing w:val="-10"/>
          <w:sz w:val="17"/>
        </w:rPr>
        <w:t xml:space="preserve"> </w:t>
      </w:r>
      <w:r>
        <w:rPr>
          <w:rFonts w:ascii="Arial"/>
          <w:b/>
          <w:color w:val="000F9F"/>
          <w:spacing w:val="-2"/>
          <w:sz w:val="17"/>
        </w:rPr>
        <w:t>Y</w:t>
      </w:r>
      <w:r>
        <w:rPr>
          <w:rFonts w:ascii="Arial"/>
          <w:b/>
          <w:color w:val="000F9F"/>
          <w:spacing w:val="-9"/>
          <w:sz w:val="17"/>
        </w:rPr>
        <w:t xml:space="preserve"> </w:t>
      </w:r>
      <w:r>
        <w:rPr>
          <w:rFonts w:ascii="Arial"/>
          <w:b/>
          <w:color w:val="000F9F"/>
          <w:spacing w:val="-2"/>
          <w:sz w:val="17"/>
        </w:rPr>
        <w:t>DESARROLLO</w:t>
      </w:r>
      <w:r>
        <w:rPr>
          <w:rFonts w:ascii="Arial"/>
          <w:b/>
          <w:color w:val="000F9F"/>
          <w:spacing w:val="-9"/>
          <w:sz w:val="17"/>
        </w:rPr>
        <w:t xml:space="preserve"> </w:t>
      </w:r>
      <w:r>
        <w:rPr>
          <w:rFonts w:ascii="Arial"/>
          <w:b/>
          <w:color w:val="000F9F"/>
          <w:spacing w:val="-2"/>
          <w:sz w:val="17"/>
        </w:rPr>
        <w:t>TERRITORIAL</w:t>
      </w:r>
    </w:p>
    <w:p w:rsidR="00812D08" w:rsidRDefault="003E20F9">
      <w:pPr>
        <w:spacing w:before="18" w:line="264" w:lineRule="auto"/>
        <w:ind w:left="61" w:right="7374"/>
        <w:rPr>
          <w:rFonts w:ascii="Arial MT" w:hAnsi="Arial MT"/>
          <w:sz w:val="17"/>
        </w:rPr>
      </w:pPr>
      <w:r>
        <w:rPr>
          <w:rFonts w:ascii="Arial MT" w:hAnsi="Arial MT"/>
          <w:spacing w:val="-2"/>
          <w:sz w:val="17"/>
        </w:rPr>
        <w:t>Subsecretaria de Infraestructura y</w:t>
      </w:r>
      <w:r>
        <w:rPr>
          <w:rFonts w:ascii="Arial MT" w:hAnsi="Arial MT"/>
          <w:spacing w:val="-4"/>
          <w:sz w:val="17"/>
        </w:rPr>
        <w:t xml:space="preserve"> </w:t>
      </w:r>
      <w:r>
        <w:rPr>
          <w:rFonts w:ascii="Arial MT" w:hAnsi="Arial MT"/>
          <w:spacing w:val="-2"/>
          <w:sz w:val="17"/>
        </w:rPr>
        <w:t xml:space="preserve">Desarrollo Territorial </w:t>
      </w:r>
      <w:r>
        <w:rPr>
          <w:rFonts w:ascii="Arial MT" w:hAnsi="Arial MT"/>
          <w:sz w:val="17"/>
        </w:rPr>
        <w:t>Dirección de Gestión de Proyectos y Contratos</w:t>
      </w:r>
    </w:p>
    <w:p w:rsidR="00812D08" w:rsidRDefault="00812D08">
      <w:pPr>
        <w:pStyle w:val="Textoindependiente"/>
        <w:spacing w:before="194"/>
        <w:rPr>
          <w:rFonts w:ascii="Arial MT"/>
          <w:sz w:val="17"/>
        </w:rPr>
      </w:pPr>
    </w:p>
    <w:p w:rsidR="00812D08" w:rsidRDefault="003E20F9">
      <w:pPr>
        <w:ind w:left="56"/>
        <w:rPr>
          <w:rFonts w:ascii="Arial"/>
          <w:b/>
          <w:sz w:val="13"/>
        </w:rPr>
      </w:pPr>
      <w:r>
        <w:rPr>
          <w:rFonts w:ascii="Arial"/>
          <w:b/>
          <w:sz w:val="13"/>
        </w:rPr>
        <w:t>PRESUPUESTO</w:t>
      </w:r>
      <w:r>
        <w:rPr>
          <w:rFonts w:ascii="Arial"/>
          <w:b/>
          <w:spacing w:val="12"/>
          <w:sz w:val="13"/>
        </w:rPr>
        <w:t xml:space="preserve"> </w:t>
      </w:r>
      <w:r>
        <w:rPr>
          <w:rFonts w:ascii="Arial"/>
          <w:b/>
          <w:spacing w:val="-4"/>
          <w:sz w:val="13"/>
        </w:rPr>
        <w:t>2025</w:t>
      </w:r>
    </w:p>
    <w:p w:rsidR="00812D08" w:rsidRDefault="003E20F9">
      <w:pPr>
        <w:spacing w:before="24"/>
        <w:ind w:left="56"/>
        <w:rPr>
          <w:rFonts w:ascii="Arial"/>
          <w:b/>
          <w:sz w:val="13"/>
        </w:rPr>
      </w:pPr>
      <w:r>
        <w:rPr>
          <w:rFonts w:ascii="Arial"/>
          <w:b/>
          <w:sz w:val="13"/>
        </w:rPr>
        <w:t>MINISTERIO</w:t>
      </w:r>
      <w:r>
        <w:rPr>
          <w:rFonts w:ascii="Arial"/>
          <w:b/>
          <w:spacing w:val="2"/>
          <w:sz w:val="13"/>
        </w:rPr>
        <w:t xml:space="preserve"> </w:t>
      </w:r>
      <w:r>
        <w:rPr>
          <w:rFonts w:ascii="Arial"/>
          <w:b/>
          <w:sz w:val="13"/>
        </w:rPr>
        <w:t>DE</w:t>
      </w:r>
      <w:r>
        <w:rPr>
          <w:rFonts w:ascii="Arial"/>
          <w:b/>
          <w:spacing w:val="2"/>
          <w:sz w:val="13"/>
        </w:rPr>
        <w:t xml:space="preserve"> </w:t>
      </w:r>
      <w:r>
        <w:rPr>
          <w:rFonts w:ascii="Arial"/>
          <w:b/>
          <w:sz w:val="13"/>
        </w:rPr>
        <w:t>GOBIERNO,</w:t>
      </w:r>
      <w:r>
        <w:rPr>
          <w:rFonts w:ascii="Arial"/>
          <w:b/>
          <w:spacing w:val="1"/>
          <w:sz w:val="13"/>
        </w:rPr>
        <w:t xml:space="preserve"> </w:t>
      </w:r>
      <w:r>
        <w:rPr>
          <w:rFonts w:ascii="Arial"/>
          <w:b/>
          <w:sz w:val="13"/>
        </w:rPr>
        <w:t>INFRAESTRUCTURA</w:t>
      </w:r>
      <w:r>
        <w:rPr>
          <w:rFonts w:ascii="Arial"/>
          <w:b/>
          <w:spacing w:val="-5"/>
          <w:sz w:val="13"/>
        </w:rPr>
        <w:t xml:space="preserve"> </w:t>
      </w:r>
      <w:r>
        <w:rPr>
          <w:rFonts w:ascii="Arial"/>
          <w:b/>
          <w:sz w:val="13"/>
        </w:rPr>
        <w:t>Y DESARROLLO</w:t>
      </w:r>
      <w:r>
        <w:rPr>
          <w:rFonts w:ascii="Arial"/>
          <w:b/>
          <w:spacing w:val="2"/>
          <w:sz w:val="13"/>
        </w:rPr>
        <w:t xml:space="preserve"> </w:t>
      </w:r>
      <w:r>
        <w:rPr>
          <w:rFonts w:ascii="Arial"/>
          <w:b/>
          <w:spacing w:val="-2"/>
          <w:sz w:val="13"/>
        </w:rPr>
        <w:t>TERRITORIAL</w:t>
      </w:r>
    </w:p>
    <w:p w:rsidR="00812D08" w:rsidRDefault="003E20F9">
      <w:pPr>
        <w:spacing w:before="23"/>
        <w:ind w:left="56"/>
        <w:rPr>
          <w:rFonts w:ascii="Arial"/>
          <w:b/>
          <w:sz w:val="13"/>
        </w:rPr>
      </w:pPr>
      <w:r>
        <w:rPr>
          <w:rFonts w:ascii="Arial"/>
          <w:b/>
          <w:sz w:val="13"/>
        </w:rPr>
        <w:t>CJUO:</w:t>
      </w:r>
      <w:r>
        <w:rPr>
          <w:rFonts w:ascii="Arial"/>
          <w:b/>
          <w:spacing w:val="2"/>
          <w:sz w:val="13"/>
        </w:rPr>
        <w:t xml:space="preserve"> </w:t>
      </w:r>
      <w:r>
        <w:rPr>
          <w:rFonts w:ascii="Arial"/>
          <w:b/>
          <w:sz w:val="13"/>
        </w:rPr>
        <w:t>1-05-28-</w:t>
      </w:r>
      <w:r>
        <w:rPr>
          <w:rFonts w:ascii="Arial"/>
          <w:b/>
          <w:spacing w:val="2"/>
          <w:sz w:val="13"/>
        </w:rPr>
        <w:t xml:space="preserve"> </w:t>
      </w:r>
      <w:r>
        <w:rPr>
          <w:rFonts w:ascii="Arial"/>
          <w:b/>
          <w:sz w:val="13"/>
        </w:rPr>
        <w:t>SUBSECRETARIA</w:t>
      </w:r>
      <w:r>
        <w:rPr>
          <w:rFonts w:ascii="Arial"/>
          <w:b/>
          <w:spacing w:val="-4"/>
          <w:sz w:val="13"/>
        </w:rPr>
        <w:t xml:space="preserve"> </w:t>
      </w:r>
      <w:r>
        <w:rPr>
          <w:rFonts w:ascii="Arial"/>
          <w:b/>
          <w:sz w:val="13"/>
        </w:rPr>
        <w:t>DE</w:t>
      </w:r>
      <w:r>
        <w:rPr>
          <w:rFonts w:ascii="Arial"/>
          <w:b/>
          <w:spacing w:val="3"/>
          <w:sz w:val="13"/>
        </w:rPr>
        <w:t xml:space="preserve"> </w:t>
      </w:r>
      <w:r>
        <w:rPr>
          <w:rFonts w:ascii="Arial"/>
          <w:b/>
          <w:sz w:val="13"/>
        </w:rPr>
        <w:t>DE</w:t>
      </w:r>
      <w:r>
        <w:rPr>
          <w:rFonts w:ascii="Arial"/>
          <w:b/>
          <w:spacing w:val="3"/>
          <w:sz w:val="13"/>
        </w:rPr>
        <w:t xml:space="preserve"> </w:t>
      </w:r>
      <w:r>
        <w:rPr>
          <w:rFonts w:ascii="Arial"/>
          <w:b/>
          <w:sz w:val="13"/>
        </w:rPr>
        <w:t>INFRAESTRUCTURA</w:t>
      </w:r>
      <w:r>
        <w:rPr>
          <w:rFonts w:ascii="Arial"/>
          <w:b/>
          <w:spacing w:val="-4"/>
          <w:sz w:val="13"/>
        </w:rPr>
        <w:t xml:space="preserve"> </w:t>
      </w:r>
      <w:r>
        <w:rPr>
          <w:rFonts w:ascii="Arial"/>
          <w:b/>
          <w:sz w:val="13"/>
        </w:rPr>
        <w:t>Y</w:t>
      </w:r>
      <w:r>
        <w:rPr>
          <w:rFonts w:ascii="Arial"/>
          <w:b/>
          <w:spacing w:val="1"/>
          <w:sz w:val="13"/>
        </w:rPr>
        <w:t xml:space="preserve"> </w:t>
      </w:r>
      <w:r>
        <w:rPr>
          <w:rFonts w:ascii="Arial"/>
          <w:b/>
          <w:sz w:val="13"/>
        </w:rPr>
        <w:t>DESARROLLO</w:t>
      </w:r>
      <w:r>
        <w:rPr>
          <w:rFonts w:ascii="Arial"/>
          <w:b/>
          <w:spacing w:val="3"/>
          <w:sz w:val="13"/>
        </w:rPr>
        <w:t xml:space="preserve"> </w:t>
      </w:r>
      <w:r>
        <w:rPr>
          <w:rFonts w:ascii="Arial"/>
          <w:b/>
          <w:spacing w:val="-2"/>
          <w:sz w:val="13"/>
        </w:rPr>
        <w:t>TERRITORIAL</w:t>
      </w:r>
    </w:p>
    <w:p w:rsidR="00812D08" w:rsidRDefault="00812D08">
      <w:pPr>
        <w:pStyle w:val="Textoindependiente"/>
        <w:spacing w:before="46"/>
        <w:rPr>
          <w:rFonts w:ascii="Arial"/>
          <w:b/>
          <w:sz w:val="13"/>
        </w:rPr>
      </w:pPr>
    </w:p>
    <w:p w:rsidR="00812D08" w:rsidRDefault="003E20F9">
      <w:pPr>
        <w:spacing w:before="1" w:after="11"/>
        <w:ind w:left="56"/>
        <w:rPr>
          <w:rFonts w:ascii="Arial"/>
          <w:b/>
          <w:sz w:val="13"/>
        </w:rPr>
      </w:pPr>
      <w:r>
        <w:rPr>
          <w:rFonts w:ascii="Arial"/>
          <w:b/>
          <w:sz w:val="13"/>
        </w:rPr>
        <w:t>Cuadro</w:t>
      </w:r>
      <w:r>
        <w:rPr>
          <w:rFonts w:ascii="Arial"/>
          <w:b/>
          <w:spacing w:val="1"/>
          <w:sz w:val="13"/>
        </w:rPr>
        <w:t xml:space="preserve"> </w:t>
      </w:r>
      <w:r>
        <w:rPr>
          <w:rFonts w:ascii="Arial"/>
          <w:b/>
          <w:sz w:val="13"/>
        </w:rPr>
        <w:t>de</w:t>
      </w:r>
      <w:r>
        <w:rPr>
          <w:rFonts w:ascii="Arial"/>
          <w:b/>
          <w:spacing w:val="2"/>
          <w:sz w:val="13"/>
        </w:rPr>
        <w:t xml:space="preserve"> </w:t>
      </w:r>
      <w:r>
        <w:rPr>
          <w:rFonts w:ascii="Arial"/>
          <w:b/>
          <w:sz w:val="13"/>
        </w:rPr>
        <w:t>Indicadores</w:t>
      </w:r>
      <w:r>
        <w:rPr>
          <w:rFonts w:ascii="Arial"/>
          <w:b/>
          <w:spacing w:val="2"/>
          <w:sz w:val="13"/>
        </w:rPr>
        <w:t xml:space="preserve"> </w:t>
      </w:r>
      <w:r>
        <w:rPr>
          <w:rFonts w:ascii="Arial"/>
          <w:b/>
          <w:sz w:val="13"/>
        </w:rPr>
        <w:t xml:space="preserve">y </w:t>
      </w:r>
      <w:r>
        <w:rPr>
          <w:rFonts w:ascii="Arial"/>
          <w:b/>
          <w:spacing w:val="-4"/>
          <w:sz w:val="13"/>
        </w:rPr>
        <w:t>Metas</w:t>
      </w:r>
    </w:p>
    <w:tbl>
      <w:tblPr>
        <w:tblStyle w:val="TableNormal"/>
        <w:tblW w:w="0" w:type="auto"/>
        <w:tblInd w:w="3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813"/>
        <w:gridCol w:w="269"/>
        <w:gridCol w:w="835"/>
        <w:gridCol w:w="1104"/>
        <w:gridCol w:w="816"/>
        <w:gridCol w:w="1248"/>
        <w:gridCol w:w="1008"/>
        <w:gridCol w:w="1046"/>
        <w:gridCol w:w="998"/>
        <w:gridCol w:w="1017"/>
      </w:tblGrid>
      <w:tr w:rsidR="00812D08">
        <w:trPr>
          <w:trHeight w:val="193"/>
        </w:trPr>
        <w:tc>
          <w:tcPr>
            <w:tcW w:w="3082" w:type="dxa"/>
            <w:gridSpan w:val="2"/>
            <w:vMerge w:val="restart"/>
            <w:tcBorders>
              <w:bottom w:val="single" w:sz="12" w:space="0" w:color="000000"/>
            </w:tcBorders>
          </w:tcPr>
          <w:p w:rsidR="00812D08" w:rsidRDefault="00812D08">
            <w:pPr>
              <w:pStyle w:val="TableParagraph"/>
              <w:spacing w:before="193" w:line="240" w:lineRule="auto"/>
              <w:rPr>
                <w:rFonts w:ascii="Arial"/>
                <w:b/>
                <w:sz w:val="17"/>
              </w:rPr>
            </w:pPr>
          </w:p>
          <w:p w:rsidR="00812D08" w:rsidRDefault="003E20F9">
            <w:pPr>
              <w:pStyle w:val="TableParagraph"/>
              <w:spacing w:line="240" w:lineRule="auto"/>
              <w:ind w:left="152"/>
              <w:rPr>
                <w:rFonts w:ascii="Arial" w:hAnsi="Arial"/>
                <w:b/>
                <w:sz w:val="17"/>
              </w:rPr>
            </w:pPr>
            <w:r>
              <w:rPr>
                <w:rFonts w:ascii="Arial" w:hAnsi="Arial"/>
                <w:b/>
                <w:spacing w:val="-2"/>
                <w:sz w:val="17"/>
              </w:rPr>
              <w:t>Denominación</w:t>
            </w:r>
            <w:r>
              <w:rPr>
                <w:rFonts w:ascii="Arial" w:hAnsi="Arial"/>
                <w:b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7"/>
              </w:rPr>
              <w:t>de</w:t>
            </w:r>
            <w:r>
              <w:rPr>
                <w:rFonts w:ascii="Arial" w:hAnsi="Arial"/>
                <w:b/>
                <w:spacing w:val="-3"/>
                <w:sz w:val="17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7"/>
              </w:rPr>
              <w:t>Las</w:t>
            </w:r>
            <w:r>
              <w:rPr>
                <w:rFonts w:ascii="Arial" w:hAnsi="Arial"/>
                <w:b/>
                <w:spacing w:val="-4"/>
                <w:sz w:val="17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7"/>
              </w:rPr>
              <w:t>Variables</w:t>
            </w:r>
          </w:p>
        </w:tc>
        <w:tc>
          <w:tcPr>
            <w:tcW w:w="835" w:type="dxa"/>
            <w:vMerge w:val="restart"/>
            <w:tcBorders>
              <w:bottom w:val="single" w:sz="12" w:space="0" w:color="000000"/>
            </w:tcBorders>
          </w:tcPr>
          <w:p w:rsidR="00812D08" w:rsidRDefault="00812D08">
            <w:pPr>
              <w:pStyle w:val="TableParagraph"/>
              <w:spacing w:before="61" w:line="240" w:lineRule="auto"/>
              <w:rPr>
                <w:rFonts w:ascii="Arial"/>
                <w:b/>
                <w:sz w:val="14"/>
              </w:rPr>
            </w:pPr>
          </w:p>
          <w:p w:rsidR="00812D08" w:rsidRDefault="003E20F9">
            <w:pPr>
              <w:pStyle w:val="TableParagraph"/>
              <w:spacing w:line="276" w:lineRule="auto"/>
              <w:ind w:left="278" w:right="131" w:hanging="183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2"/>
                <w:sz w:val="14"/>
              </w:rPr>
              <w:t>Unidad</w:t>
            </w:r>
            <w:r>
              <w:rPr>
                <w:rFonts w:ascii="Arial"/>
                <w:b/>
                <w:spacing w:val="40"/>
                <w:sz w:val="14"/>
              </w:rPr>
              <w:t xml:space="preserve"> </w:t>
            </w:r>
            <w:r>
              <w:rPr>
                <w:rFonts w:ascii="Arial"/>
                <w:b/>
                <w:spacing w:val="-6"/>
                <w:sz w:val="14"/>
              </w:rPr>
              <w:t>de</w:t>
            </w:r>
          </w:p>
          <w:p w:rsidR="00812D08" w:rsidRDefault="003E20F9">
            <w:pPr>
              <w:pStyle w:val="TableParagraph"/>
              <w:spacing w:line="160" w:lineRule="exact"/>
              <w:ind w:left="173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2"/>
                <w:sz w:val="14"/>
              </w:rPr>
              <w:t>Medida</w:t>
            </w:r>
          </w:p>
        </w:tc>
        <w:tc>
          <w:tcPr>
            <w:tcW w:w="1104" w:type="dxa"/>
            <w:vMerge w:val="restart"/>
            <w:tcBorders>
              <w:bottom w:val="single" w:sz="12" w:space="0" w:color="000000"/>
            </w:tcBorders>
          </w:tcPr>
          <w:p w:rsidR="00812D08" w:rsidRDefault="00812D08">
            <w:pPr>
              <w:pStyle w:val="TableParagraph"/>
              <w:spacing w:before="61" w:line="240" w:lineRule="auto"/>
              <w:rPr>
                <w:rFonts w:ascii="Arial"/>
                <w:b/>
                <w:sz w:val="14"/>
              </w:rPr>
            </w:pPr>
          </w:p>
          <w:p w:rsidR="00812D08" w:rsidRDefault="003E20F9">
            <w:pPr>
              <w:pStyle w:val="TableParagraph"/>
              <w:spacing w:line="276" w:lineRule="auto"/>
              <w:ind w:left="163" w:right="160" w:hanging="58"/>
              <w:jc w:val="both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Unidad de</w:t>
            </w:r>
            <w:r>
              <w:rPr>
                <w:rFonts w:ascii="Arial" w:hAnsi="Arial"/>
                <w:b/>
                <w:spacing w:val="40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Gestión de</w:t>
            </w:r>
            <w:r>
              <w:rPr>
                <w:rFonts w:ascii="Arial" w:hAnsi="Arial"/>
                <w:b/>
                <w:spacing w:val="40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Consumo</w:t>
            </w:r>
          </w:p>
        </w:tc>
        <w:tc>
          <w:tcPr>
            <w:tcW w:w="6133" w:type="dxa"/>
            <w:gridSpan w:val="6"/>
          </w:tcPr>
          <w:p w:rsidR="00812D08" w:rsidRDefault="003E20F9">
            <w:pPr>
              <w:pStyle w:val="TableParagraph"/>
              <w:spacing w:before="51" w:line="122" w:lineRule="exact"/>
              <w:ind w:left="36"/>
              <w:jc w:val="center"/>
              <w:rPr>
                <w:rFonts w:ascii="Arial" w:hAnsi="Arial"/>
                <w:b/>
                <w:sz w:val="12"/>
              </w:rPr>
            </w:pPr>
            <w:r>
              <w:rPr>
                <w:rFonts w:ascii="Arial" w:hAnsi="Arial"/>
                <w:b/>
                <w:spacing w:val="-5"/>
                <w:sz w:val="12"/>
              </w:rPr>
              <w:t>AÑO</w:t>
            </w:r>
          </w:p>
        </w:tc>
      </w:tr>
      <w:tr w:rsidR="00812D08">
        <w:trPr>
          <w:trHeight w:val="186"/>
        </w:trPr>
        <w:tc>
          <w:tcPr>
            <w:tcW w:w="3082" w:type="dxa"/>
            <w:gridSpan w:val="2"/>
            <w:vMerge/>
            <w:tcBorders>
              <w:top w:val="nil"/>
              <w:bottom w:val="single" w:sz="12" w:space="0" w:color="000000"/>
            </w:tcBorders>
          </w:tcPr>
          <w:p w:rsidR="00812D08" w:rsidRDefault="00812D08">
            <w:pPr>
              <w:rPr>
                <w:sz w:val="2"/>
                <w:szCs w:val="2"/>
              </w:rPr>
            </w:pPr>
          </w:p>
        </w:tc>
        <w:tc>
          <w:tcPr>
            <w:tcW w:w="835" w:type="dxa"/>
            <w:vMerge/>
            <w:tcBorders>
              <w:top w:val="nil"/>
              <w:bottom w:val="single" w:sz="12" w:space="0" w:color="000000"/>
            </w:tcBorders>
          </w:tcPr>
          <w:p w:rsidR="00812D08" w:rsidRDefault="00812D08">
            <w:pPr>
              <w:rPr>
                <w:sz w:val="2"/>
                <w:szCs w:val="2"/>
              </w:rPr>
            </w:pPr>
          </w:p>
        </w:tc>
        <w:tc>
          <w:tcPr>
            <w:tcW w:w="1104" w:type="dxa"/>
            <w:vMerge/>
            <w:tcBorders>
              <w:top w:val="nil"/>
              <w:bottom w:val="single" w:sz="12" w:space="0" w:color="000000"/>
            </w:tcBorders>
          </w:tcPr>
          <w:p w:rsidR="00812D08" w:rsidRDefault="00812D08">
            <w:pPr>
              <w:rPr>
                <w:sz w:val="2"/>
                <w:szCs w:val="2"/>
              </w:rPr>
            </w:pPr>
          </w:p>
        </w:tc>
        <w:tc>
          <w:tcPr>
            <w:tcW w:w="6133" w:type="dxa"/>
            <w:gridSpan w:val="6"/>
          </w:tcPr>
          <w:p w:rsidR="00812D08" w:rsidRDefault="003E20F9">
            <w:pPr>
              <w:pStyle w:val="TableParagraph"/>
              <w:spacing w:before="17" w:line="240" w:lineRule="auto"/>
              <w:ind w:left="36" w:right="10"/>
              <w:jc w:val="center"/>
              <w:rPr>
                <w:rFonts w:ascii="Arial"/>
                <w:b/>
                <w:sz w:val="12"/>
              </w:rPr>
            </w:pPr>
            <w:r>
              <w:rPr>
                <w:rFonts w:ascii="Arial"/>
                <w:b/>
                <w:spacing w:val="-4"/>
                <w:sz w:val="12"/>
              </w:rPr>
              <w:t>2025</w:t>
            </w:r>
          </w:p>
        </w:tc>
      </w:tr>
      <w:tr w:rsidR="00812D08">
        <w:trPr>
          <w:trHeight w:val="537"/>
        </w:trPr>
        <w:tc>
          <w:tcPr>
            <w:tcW w:w="3082" w:type="dxa"/>
            <w:gridSpan w:val="2"/>
            <w:vMerge/>
            <w:tcBorders>
              <w:top w:val="nil"/>
              <w:bottom w:val="single" w:sz="12" w:space="0" w:color="000000"/>
            </w:tcBorders>
          </w:tcPr>
          <w:p w:rsidR="00812D08" w:rsidRDefault="00812D08">
            <w:pPr>
              <w:rPr>
                <w:sz w:val="2"/>
                <w:szCs w:val="2"/>
              </w:rPr>
            </w:pPr>
          </w:p>
        </w:tc>
        <w:tc>
          <w:tcPr>
            <w:tcW w:w="835" w:type="dxa"/>
            <w:vMerge/>
            <w:tcBorders>
              <w:top w:val="nil"/>
              <w:bottom w:val="single" w:sz="12" w:space="0" w:color="000000"/>
            </w:tcBorders>
          </w:tcPr>
          <w:p w:rsidR="00812D08" w:rsidRDefault="00812D08">
            <w:pPr>
              <w:rPr>
                <w:sz w:val="2"/>
                <w:szCs w:val="2"/>
              </w:rPr>
            </w:pPr>
          </w:p>
        </w:tc>
        <w:tc>
          <w:tcPr>
            <w:tcW w:w="1104" w:type="dxa"/>
            <w:vMerge/>
            <w:tcBorders>
              <w:top w:val="nil"/>
              <w:bottom w:val="single" w:sz="12" w:space="0" w:color="000000"/>
            </w:tcBorders>
          </w:tcPr>
          <w:p w:rsidR="00812D08" w:rsidRDefault="00812D08">
            <w:pPr>
              <w:rPr>
                <w:sz w:val="2"/>
                <w:szCs w:val="2"/>
              </w:rPr>
            </w:pPr>
          </w:p>
        </w:tc>
        <w:tc>
          <w:tcPr>
            <w:tcW w:w="816" w:type="dxa"/>
            <w:tcBorders>
              <w:bottom w:val="single" w:sz="12" w:space="0" w:color="000000"/>
            </w:tcBorders>
          </w:tcPr>
          <w:p w:rsidR="00812D08" w:rsidRDefault="003E20F9">
            <w:pPr>
              <w:pStyle w:val="TableParagraph"/>
              <w:spacing w:before="92" w:line="276" w:lineRule="auto"/>
              <w:ind w:left="36" w:firstLine="192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4"/>
                <w:sz w:val="14"/>
              </w:rPr>
              <w:t>Meta</w:t>
            </w:r>
            <w:r>
              <w:rPr>
                <w:rFonts w:ascii="Arial"/>
                <w:b/>
                <w:spacing w:val="40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Anual</w:t>
            </w:r>
            <w:r>
              <w:rPr>
                <w:rFonts w:ascii="Arial"/>
                <w:b/>
                <w:spacing w:val="-10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2025</w:t>
            </w:r>
          </w:p>
        </w:tc>
        <w:tc>
          <w:tcPr>
            <w:tcW w:w="1248" w:type="dxa"/>
            <w:tcBorders>
              <w:bottom w:val="single" w:sz="12" w:space="0" w:color="000000"/>
            </w:tcBorders>
          </w:tcPr>
          <w:p w:rsidR="00812D08" w:rsidRDefault="00812D08">
            <w:pPr>
              <w:pStyle w:val="TableParagraph"/>
              <w:spacing w:before="22" w:line="240" w:lineRule="auto"/>
              <w:rPr>
                <w:rFonts w:ascii="Arial"/>
                <w:b/>
                <w:sz w:val="14"/>
              </w:rPr>
            </w:pPr>
          </w:p>
          <w:p w:rsidR="00812D08" w:rsidRDefault="003E20F9">
            <w:pPr>
              <w:pStyle w:val="TableParagraph"/>
              <w:spacing w:line="240" w:lineRule="auto"/>
              <w:ind w:left="216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1º</w:t>
            </w:r>
            <w:r>
              <w:rPr>
                <w:rFonts w:ascii="Arial" w:hAnsi="Arial"/>
                <w:b/>
                <w:spacing w:val="2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Trimestre</w:t>
            </w:r>
          </w:p>
        </w:tc>
        <w:tc>
          <w:tcPr>
            <w:tcW w:w="1008" w:type="dxa"/>
            <w:tcBorders>
              <w:bottom w:val="single" w:sz="12" w:space="0" w:color="000000"/>
            </w:tcBorders>
          </w:tcPr>
          <w:p w:rsidR="00812D08" w:rsidRDefault="00812D08">
            <w:pPr>
              <w:pStyle w:val="TableParagraph"/>
              <w:spacing w:before="22" w:line="240" w:lineRule="auto"/>
              <w:rPr>
                <w:rFonts w:ascii="Arial"/>
                <w:b/>
                <w:sz w:val="14"/>
              </w:rPr>
            </w:pPr>
          </w:p>
          <w:p w:rsidR="00812D08" w:rsidRDefault="003E20F9">
            <w:pPr>
              <w:pStyle w:val="TableParagraph"/>
              <w:spacing w:line="240" w:lineRule="auto"/>
              <w:ind w:right="68"/>
              <w:jc w:val="right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2º</w:t>
            </w:r>
            <w:r>
              <w:rPr>
                <w:rFonts w:ascii="Arial" w:hAnsi="Arial"/>
                <w:b/>
                <w:spacing w:val="2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Trimestre</w:t>
            </w:r>
          </w:p>
        </w:tc>
        <w:tc>
          <w:tcPr>
            <w:tcW w:w="1046" w:type="dxa"/>
            <w:tcBorders>
              <w:bottom w:val="single" w:sz="12" w:space="0" w:color="000000"/>
            </w:tcBorders>
          </w:tcPr>
          <w:p w:rsidR="00812D08" w:rsidRDefault="00812D08">
            <w:pPr>
              <w:pStyle w:val="TableParagraph"/>
              <w:spacing w:before="22" w:line="240" w:lineRule="auto"/>
              <w:rPr>
                <w:rFonts w:ascii="Arial"/>
                <w:b/>
                <w:sz w:val="14"/>
              </w:rPr>
            </w:pPr>
          </w:p>
          <w:p w:rsidR="00812D08" w:rsidRDefault="003E20F9">
            <w:pPr>
              <w:pStyle w:val="TableParagraph"/>
              <w:spacing w:line="240" w:lineRule="auto"/>
              <w:ind w:left="115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3º</w:t>
            </w:r>
            <w:r>
              <w:rPr>
                <w:rFonts w:ascii="Arial" w:hAnsi="Arial"/>
                <w:b/>
                <w:spacing w:val="2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Trimestre</w:t>
            </w:r>
          </w:p>
        </w:tc>
        <w:tc>
          <w:tcPr>
            <w:tcW w:w="998" w:type="dxa"/>
            <w:tcBorders>
              <w:bottom w:val="single" w:sz="12" w:space="0" w:color="000000"/>
            </w:tcBorders>
          </w:tcPr>
          <w:p w:rsidR="00812D08" w:rsidRDefault="00812D08">
            <w:pPr>
              <w:pStyle w:val="TableParagraph"/>
              <w:spacing w:before="22" w:line="240" w:lineRule="auto"/>
              <w:rPr>
                <w:rFonts w:ascii="Arial"/>
                <w:b/>
                <w:sz w:val="14"/>
              </w:rPr>
            </w:pPr>
          </w:p>
          <w:p w:rsidR="00812D08" w:rsidRDefault="003E20F9">
            <w:pPr>
              <w:pStyle w:val="TableParagraph"/>
              <w:spacing w:line="240" w:lineRule="auto"/>
              <w:ind w:right="62"/>
              <w:jc w:val="right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4º</w:t>
            </w:r>
            <w:r>
              <w:rPr>
                <w:rFonts w:ascii="Arial" w:hAnsi="Arial"/>
                <w:b/>
                <w:spacing w:val="2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Trimestre</w:t>
            </w:r>
          </w:p>
        </w:tc>
        <w:tc>
          <w:tcPr>
            <w:tcW w:w="1017" w:type="dxa"/>
            <w:tcBorders>
              <w:bottom w:val="single" w:sz="12" w:space="0" w:color="000000"/>
            </w:tcBorders>
          </w:tcPr>
          <w:p w:rsidR="00812D08" w:rsidRDefault="003E20F9">
            <w:pPr>
              <w:pStyle w:val="TableParagraph"/>
              <w:spacing w:before="92" w:line="276" w:lineRule="auto"/>
              <w:ind w:left="356" w:hanging="221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2"/>
                <w:sz w:val="14"/>
              </w:rPr>
              <w:t>Alcanzado</w:t>
            </w:r>
            <w:r>
              <w:rPr>
                <w:rFonts w:ascii="Arial"/>
                <w:b/>
                <w:spacing w:val="40"/>
                <w:sz w:val="14"/>
              </w:rPr>
              <w:t xml:space="preserve"> </w:t>
            </w:r>
            <w:r>
              <w:rPr>
                <w:rFonts w:ascii="Arial"/>
                <w:b/>
                <w:spacing w:val="-4"/>
                <w:sz w:val="14"/>
              </w:rPr>
              <w:t>2025</w:t>
            </w:r>
          </w:p>
        </w:tc>
      </w:tr>
      <w:tr w:rsidR="00812D08">
        <w:trPr>
          <w:trHeight w:val="339"/>
        </w:trPr>
        <w:tc>
          <w:tcPr>
            <w:tcW w:w="11154" w:type="dxa"/>
            <w:gridSpan w:val="10"/>
            <w:tcBorders>
              <w:top w:val="single" w:sz="12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 w:rsidR="00812D08" w:rsidRDefault="003E20F9">
            <w:pPr>
              <w:pStyle w:val="TableParagraph"/>
              <w:spacing w:before="91" w:line="240" w:lineRule="auto"/>
              <w:ind w:left="1668"/>
              <w:rPr>
                <w:rFonts w:ascii="Arial"/>
                <w:b/>
                <w:sz w:val="13"/>
              </w:rPr>
            </w:pPr>
            <w:r>
              <w:rPr>
                <w:rFonts w:ascii="Arial"/>
                <w:b/>
                <w:sz w:val="13"/>
              </w:rPr>
              <w:t>1-</w:t>
            </w:r>
            <w:r>
              <w:rPr>
                <w:rFonts w:ascii="Arial"/>
                <w:b/>
                <w:spacing w:val="1"/>
                <w:sz w:val="13"/>
              </w:rPr>
              <w:t xml:space="preserve"> </w:t>
            </w:r>
            <w:r>
              <w:rPr>
                <w:rFonts w:ascii="Arial"/>
                <w:b/>
                <w:sz w:val="13"/>
              </w:rPr>
              <w:t>05-28</w:t>
            </w:r>
            <w:r>
              <w:rPr>
                <w:rFonts w:ascii="Arial"/>
                <w:b/>
                <w:spacing w:val="3"/>
                <w:sz w:val="13"/>
              </w:rPr>
              <w:t xml:space="preserve"> </w:t>
            </w:r>
            <w:r>
              <w:rPr>
                <w:rFonts w:ascii="Arial"/>
                <w:b/>
                <w:sz w:val="13"/>
              </w:rPr>
              <w:t>-</w:t>
            </w:r>
            <w:r>
              <w:rPr>
                <w:rFonts w:ascii="Arial"/>
                <w:b/>
                <w:spacing w:val="1"/>
                <w:sz w:val="13"/>
              </w:rPr>
              <w:t xml:space="preserve"> </w:t>
            </w:r>
            <w:r>
              <w:rPr>
                <w:rFonts w:ascii="Arial"/>
                <w:b/>
                <w:sz w:val="13"/>
              </w:rPr>
              <w:t>SUBSECRETARIA</w:t>
            </w:r>
            <w:r>
              <w:rPr>
                <w:rFonts w:ascii="Arial"/>
                <w:b/>
                <w:spacing w:val="-5"/>
                <w:sz w:val="13"/>
              </w:rPr>
              <w:t xml:space="preserve"> </w:t>
            </w:r>
            <w:r>
              <w:rPr>
                <w:rFonts w:ascii="Arial"/>
                <w:b/>
                <w:sz w:val="13"/>
              </w:rPr>
              <w:t>DE</w:t>
            </w:r>
            <w:r>
              <w:rPr>
                <w:rFonts w:ascii="Arial"/>
                <w:b/>
                <w:spacing w:val="3"/>
                <w:sz w:val="13"/>
              </w:rPr>
              <w:t xml:space="preserve"> </w:t>
            </w:r>
            <w:r>
              <w:rPr>
                <w:rFonts w:ascii="Arial"/>
                <w:b/>
                <w:sz w:val="13"/>
              </w:rPr>
              <w:t>INFRAESTRUCTURA</w:t>
            </w:r>
            <w:r>
              <w:rPr>
                <w:rFonts w:ascii="Arial"/>
                <w:b/>
                <w:spacing w:val="-5"/>
                <w:sz w:val="13"/>
              </w:rPr>
              <w:t xml:space="preserve"> </w:t>
            </w:r>
            <w:r>
              <w:rPr>
                <w:rFonts w:ascii="Arial"/>
                <w:b/>
                <w:sz w:val="13"/>
              </w:rPr>
              <w:t>Y</w:t>
            </w:r>
            <w:r>
              <w:rPr>
                <w:rFonts w:ascii="Arial"/>
                <w:b/>
                <w:spacing w:val="1"/>
                <w:sz w:val="13"/>
              </w:rPr>
              <w:t xml:space="preserve"> </w:t>
            </w:r>
            <w:r>
              <w:rPr>
                <w:rFonts w:ascii="Arial"/>
                <w:b/>
                <w:sz w:val="13"/>
              </w:rPr>
              <w:t>DESARROLLO</w:t>
            </w:r>
            <w:r>
              <w:rPr>
                <w:rFonts w:ascii="Arial"/>
                <w:b/>
                <w:spacing w:val="2"/>
                <w:sz w:val="13"/>
              </w:rPr>
              <w:t xml:space="preserve"> </w:t>
            </w:r>
            <w:r>
              <w:rPr>
                <w:rFonts w:ascii="Arial"/>
                <w:b/>
                <w:spacing w:val="-2"/>
                <w:sz w:val="13"/>
              </w:rPr>
              <w:t>TERRITORIAL</w:t>
            </w:r>
          </w:p>
        </w:tc>
      </w:tr>
      <w:tr w:rsidR="00812D08">
        <w:trPr>
          <w:trHeight w:val="185"/>
        </w:trPr>
        <w:tc>
          <w:tcPr>
            <w:tcW w:w="2813" w:type="dxa"/>
            <w:tcBorders>
              <w:top w:val="single" w:sz="12" w:space="0" w:color="000000"/>
            </w:tcBorders>
          </w:tcPr>
          <w:p w:rsidR="00812D08" w:rsidRDefault="003E20F9">
            <w:pPr>
              <w:pStyle w:val="TableParagraph"/>
              <w:spacing w:before="17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Estudiar</w:t>
            </w:r>
            <w:r>
              <w:rPr>
                <w:rFonts w:ascii="Arial" w:hAnsi="Arial"/>
                <w:b/>
                <w:spacing w:val="4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Y</w:t>
            </w:r>
            <w:r>
              <w:rPr>
                <w:rFonts w:ascii="Arial" w:hAnsi="Arial"/>
                <w:b/>
                <w:spacing w:val="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Proyectar</w:t>
            </w:r>
            <w:r>
              <w:rPr>
                <w:rFonts w:ascii="Arial" w:hAnsi="Arial"/>
                <w:b/>
                <w:spacing w:val="4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Pública</w:t>
            </w:r>
          </w:p>
        </w:tc>
        <w:tc>
          <w:tcPr>
            <w:tcW w:w="269" w:type="dxa"/>
            <w:tcBorders>
              <w:top w:val="single" w:sz="12" w:space="0" w:color="000000"/>
            </w:tcBorders>
          </w:tcPr>
          <w:p w:rsidR="00812D08" w:rsidRDefault="003E20F9">
            <w:pPr>
              <w:pStyle w:val="TableParagraph"/>
              <w:spacing w:before="17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(1)</w:t>
            </w:r>
          </w:p>
        </w:tc>
        <w:tc>
          <w:tcPr>
            <w:tcW w:w="835" w:type="dxa"/>
            <w:tcBorders>
              <w:top w:val="single" w:sz="12" w:space="0" w:color="000000"/>
            </w:tcBorders>
          </w:tcPr>
          <w:p w:rsidR="00812D08" w:rsidRDefault="003E20F9">
            <w:pPr>
              <w:pStyle w:val="TableParagraph"/>
              <w:spacing w:before="17" w:line="148" w:lineRule="exact"/>
              <w:ind w:left="36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m2</w:t>
            </w:r>
          </w:p>
        </w:tc>
        <w:tc>
          <w:tcPr>
            <w:tcW w:w="1104" w:type="dxa"/>
            <w:tcBorders>
              <w:top w:val="single" w:sz="12" w:space="0" w:color="000000"/>
            </w:tcBorders>
          </w:tcPr>
          <w:p w:rsidR="00812D08" w:rsidRDefault="003E20F9">
            <w:pPr>
              <w:pStyle w:val="TableParagraph"/>
              <w:spacing w:before="17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O51131</w:t>
            </w:r>
          </w:p>
        </w:tc>
        <w:tc>
          <w:tcPr>
            <w:tcW w:w="816" w:type="dxa"/>
            <w:tcBorders>
              <w:top w:val="single" w:sz="12" w:space="0" w:color="000000"/>
            </w:tcBorders>
          </w:tcPr>
          <w:p w:rsidR="00812D08" w:rsidRDefault="003E20F9">
            <w:pPr>
              <w:pStyle w:val="TableParagraph"/>
              <w:spacing w:line="165" w:lineRule="exact"/>
              <w:ind w:right="9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2"/>
                <w:sz w:val="17"/>
              </w:rPr>
              <w:t>76,350</w:t>
            </w:r>
          </w:p>
        </w:tc>
        <w:tc>
          <w:tcPr>
            <w:tcW w:w="1248" w:type="dxa"/>
            <w:tcBorders>
              <w:top w:val="single" w:sz="12" w:space="0" w:color="000000"/>
            </w:tcBorders>
          </w:tcPr>
          <w:p w:rsidR="00812D08" w:rsidRDefault="003E20F9">
            <w:pPr>
              <w:pStyle w:val="TableParagraph"/>
              <w:spacing w:line="165" w:lineRule="exact"/>
              <w:ind w:right="9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5"/>
                <w:sz w:val="17"/>
              </w:rPr>
              <w:t>724</w:t>
            </w:r>
          </w:p>
        </w:tc>
        <w:tc>
          <w:tcPr>
            <w:tcW w:w="1008" w:type="dxa"/>
            <w:tcBorders>
              <w:top w:val="single" w:sz="12" w:space="0" w:color="000000"/>
            </w:tcBorders>
          </w:tcPr>
          <w:p w:rsidR="00812D08" w:rsidRDefault="003E20F9">
            <w:pPr>
              <w:pStyle w:val="TableParagraph"/>
              <w:spacing w:line="165" w:lineRule="exact"/>
              <w:ind w:right="9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2"/>
                <w:sz w:val="17"/>
              </w:rPr>
              <w:t>7,122</w:t>
            </w:r>
          </w:p>
        </w:tc>
        <w:tc>
          <w:tcPr>
            <w:tcW w:w="1046" w:type="dxa"/>
            <w:tcBorders>
              <w:top w:val="single" w:sz="12" w:space="0" w:color="000000"/>
            </w:tcBorders>
          </w:tcPr>
          <w:p w:rsidR="00812D08" w:rsidRDefault="00812D08">
            <w:pPr>
              <w:pStyle w:val="TableParagraph"/>
              <w:spacing w:line="240" w:lineRule="auto"/>
              <w:rPr>
                <w:rFonts w:ascii="Times New Roman"/>
                <w:sz w:val="12"/>
              </w:rPr>
            </w:pPr>
          </w:p>
        </w:tc>
        <w:tc>
          <w:tcPr>
            <w:tcW w:w="998" w:type="dxa"/>
            <w:tcBorders>
              <w:top w:val="single" w:sz="12" w:space="0" w:color="000000"/>
            </w:tcBorders>
          </w:tcPr>
          <w:p w:rsidR="00812D08" w:rsidRDefault="00812D08">
            <w:pPr>
              <w:pStyle w:val="TableParagraph"/>
              <w:spacing w:line="240" w:lineRule="auto"/>
              <w:rPr>
                <w:rFonts w:ascii="Times New Roman"/>
                <w:sz w:val="12"/>
              </w:rPr>
            </w:pPr>
          </w:p>
        </w:tc>
        <w:tc>
          <w:tcPr>
            <w:tcW w:w="1017" w:type="dxa"/>
            <w:tcBorders>
              <w:top w:val="single" w:sz="12" w:space="0" w:color="000000"/>
            </w:tcBorders>
          </w:tcPr>
          <w:p w:rsidR="00812D08" w:rsidRDefault="003E20F9">
            <w:pPr>
              <w:pStyle w:val="TableParagraph"/>
              <w:spacing w:line="165" w:lineRule="exact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2"/>
                <w:sz w:val="17"/>
              </w:rPr>
              <w:t>7,846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Construir</w:t>
            </w:r>
            <w:r>
              <w:rPr>
                <w:rFonts w:ascii="Arial" w:hAnsi="Arial"/>
                <w:b/>
                <w:spacing w:val="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Pública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por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Terceros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(1)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m2</w:t>
            </w:r>
          </w:p>
        </w:tc>
        <w:tc>
          <w:tcPr>
            <w:tcW w:w="1104" w:type="dxa"/>
            <w:tcBorders>
              <w:right w:val="single" w:sz="8" w:space="0" w:color="000000"/>
            </w:tcBorders>
          </w:tcPr>
          <w:p w:rsidR="00812D08" w:rsidRDefault="003E20F9">
            <w:pPr>
              <w:pStyle w:val="TableParagraph"/>
              <w:spacing w:before="23" w:line="148" w:lineRule="exact"/>
              <w:ind w:left="38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O51267</w:t>
            </w:r>
          </w:p>
        </w:tc>
        <w:tc>
          <w:tcPr>
            <w:tcW w:w="816" w:type="dxa"/>
            <w:tcBorders>
              <w:left w:val="single" w:sz="8" w:space="0" w:color="000000"/>
              <w:right w:val="single" w:sz="8" w:space="0" w:color="000000"/>
            </w:tcBorders>
          </w:tcPr>
          <w:p w:rsidR="00812D08" w:rsidRDefault="003E20F9">
            <w:pPr>
              <w:pStyle w:val="TableParagraph"/>
              <w:ind w:right="6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2"/>
                <w:sz w:val="17"/>
              </w:rPr>
              <w:t>20,000</w:t>
            </w:r>
          </w:p>
        </w:tc>
        <w:tc>
          <w:tcPr>
            <w:tcW w:w="1248" w:type="dxa"/>
            <w:tcBorders>
              <w:left w:val="single" w:sz="8" w:space="0" w:color="000000"/>
            </w:tcBorders>
          </w:tcPr>
          <w:p w:rsidR="00812D08" w:rsidRDefault="003E20F9">
            <w:pPr>
              <w:pStyle w:val="TableParagraph"/>
              <w:ind w:right="9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2"/>
                <w:sz w:val="17"/>
              </w:rPr>
              <w:t>2,049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9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2"/>
                <w:sz w:val="17"/>
              </w:rPr>
              <w:t>2,414</w:t>
            </w:r>
          </w:p>
        </w:tc>
        <w:tc>
          <w:tcPr>
            <w:tcW w:w="1046" w:type="dxa"/>
          </w:tcPr>
          <w:p w:rsidR="00812D08" w:rsidRDefault="00812D08">
            <w:pPr>
              <w:pStyle w:val="TableParagraph"/>
              <w:spacing w:line="240" w:lineRule="auto"/>
              <w:rPr>
                <w:rFonts w:ascii="Times New Roman"/>
                <w:sz w:val="12"/>
              </w:rPr>
            </w:pPr>
          </w:p>
        </w:tc>
        <w:tc>
          <w:tcPr>
            <w:tcW w:w="998" w:type="dxa"/>
          </w:tcPr>
          <w:p w:rsidR="00812D08" w:rsidRDefault="00812D08">
            <w:pPr>
              <w:pStyle w:val="TableParagraph"/>
              <w:spacing w:line="240" w:lineRule="auto"/>
              <w:rPr>
                <w:rFonts w:ascii="Times New Roman"/>
                <w:sz w:val="12"/>
              </w:rPr>
            </w:pP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2"/>
                <w:sz w:val="17"/>
              </w:rPr>
              <w:t>4,463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Estudiar</w:t>
            </w:r>
            <w:r>
              <w:rPr>
                <w:rFonts w:ascii="Arial" w:hAnsi="Arial"/>
                <w:b/>
                <w:spacing w:val="4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y</w:t>
            </w:r>
            <w:r>
              <w:rPr>
                <w:rFonts w:ascii="Arial" w:hAnsi="Arial"/>
                <w:b/>
                <w:spacing w:val="2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Proyectar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Pública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(2)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km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O51131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Construir</w:t>
            </w:r>
            <w:r>
              <w:rPr>
                <w:rFonts w:ascii="Arial" w:hAnsi="Arial"/>
                <w:b/>
                <w:spacing w:val="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Pública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por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Terceros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(2)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km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O51267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4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2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Proyectar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Pública</w:t>
            </w:r>
            <w:r>
              <w:rPr>
                <w:rFonts w:ascii="Arial" w:hAnsi="Arial"/>
                <w:b/>
                <w:spacing w:val="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por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Terceros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(3)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4"/>
                <w:sz w:val="14"/>
              </w:rPr>
              <w:t>Has.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O51131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proofErr w:type="spellStart"/>
            <w:r>
              <w:rPr>
                <w:rFonts w:ascii="Arial" w:hAnsi="Arial"/>
                <w:b/>
                <w:sz w:val="14"/>
              </w:rPr>
              <w:t>Contruir</w:t>
            </w:r>
            <w:proofErr w:type="spellEnd"/>
            <w:r>
              <w:rPr>
                <w:rFonts w:ascii="Arial" w:hAnsi="Arial"/>
                <w:b/>
                <w:spacing w:val="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Pública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por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Terceros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(3)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4"/>
                <w:sz w:val="14"/>
              </w:rPr>
              <w:t>Has.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O51267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Proyectar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Pública</w:t>
            </w:r>
            <w:r>
              <w:rPr>
                <w:rFonts w:ascii="Arial" w:hAnsi="Arial"/>
                <w:b/>
                <w:spacing w:val="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por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Terceros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(4)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Un.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O51131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proofErr w:type="spellStart"/>
            <w:r>
              <w:rPr>
                <w:rFonts w:ascii="Arial" w:hAnsi="Arial"/>
                <w:b/>
                <w:sz w:val="14"/>
              </w:rPr>
              <w:t>Contruir</w:t>
            </w:r>
            <w:proofErr w:type="spellEnd"/>
            <w:r>
              <w:rPr>
                <w:rFonts w:ascii="Arial" w:hAnsi="Arial"/>
                <w:b/>
                <w:spacing w:val="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Pública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por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Terceros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(4)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Un.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O51267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Estudiar</w:t>
            </w:r>
            <w:r>
              <w:rPr>
                <w:rFonts w:ascii="Arial" w:hAnsi="Arial"/>
                <w:b/>
                <w:spacing w:val="4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y</w:t>
            </w:r>
            <w:r>
              <w:rPr>
                <w:rFonts w:ascii="Arial" w:hAnsi="Arial"/>
                <w:b/>
                <w:spacing w:val="2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Proyectar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Pública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(3)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4"/>
                <w:sz w:val="14"/>
              </w:rPr>
              <w:t>Has.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O51131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Construir</w:t>
            </w:r>
            <w:r>
              <w:rPr>
                <w:rFonts w:ascii="Arial" w:hAnsi="Arial"/>
                <w:b/>
                <w:spacing w:val="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Pública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por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Terceros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(3)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4"/>
                <w:sz w:val="14"/>
              </w:rPr>
              <w:t>Has.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O51267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Estudiar</w:t>
            </w:r>
            <w:r>
              <w:rPr>
                <w:rFonts w:ascii="Arial" w:hAnsi="Arial"/>
                <w:b/>
                <w:spacing w:val="4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y</w:t>
            </w:r>
            <w:r>
              <w:rPr>
                <w:rFonts w:ascii="Arial" w:hAnsi="Arial"/>
                <w:b/>
                <w:spacing w:val="2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Proyectar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Pública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(4)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Un.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O51131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Construir</w:t>
            </w:r>
            <w:r>
              <w:rPr>
                <w:rFonts w:ascii="Arial" w:hAnsi="Arial"/>
                <w:b/>
                <w:spacing w:val="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Pública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por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Terceros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(4)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4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Un.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O51267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Estudiar</w:t>
            </w:r>
            <w:r>
              <w:rPr>
                <w:rFonts w:ascii="Arial" w:hAnsi="Arial"/>
                <w:b/>
                <w:spacing w:val="4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y</w:t>
            </w:r>
            <w:r>
              <w:rPr>
                <w:rFonts w:ascii="Arial" w:hAnsi="Arial"/>
                <w:b/>
                <w:spacing w:val="2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Proyectar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Pública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(5)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3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10"/>
                <w:sz w:val="14"/>
              </w:rPr>
              <w:t>m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O51131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Construir</w:t>
            </w:r>
            <w:r>
              <w:rPr>
                <w:rFonts w:ascii="Arial" w:hAnsi="Arial"/>
                <w:b/>
                <w:spacing w:val="6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Obra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Pública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z w:val="14"/>
              </w:rPr>
              <w:t>por</w:t>
            </w:r>
            <w:r>
              <w:rPr>
                <w:rFonts w:ascii="Arial" w:hAns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 w:hAnsi="Arial"/>
                <w:b/>
                <w:spacing w:val="-2"/>
                <w:sz w:val="14"/>
              </w:rPr>
              <w:t>Terceros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(5)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3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10"/>
                <w:sz w:val="14"/>
              </w:rPr>
              <w:t>m</w:t>
            </w:r>
          </w:p>
        </w:tc>
        <w:tc>
          <w:tcPr>
            <w:tcW w:w="1104" w:type="dxa"/>
          </w:tcPr>
          <w:p w:rsidR="00812D08" w:rsidRDefault="003E20F9">
            <w:pPr>
              <w:pStyle w:val="TableParagraph"/>
              <w:spacing w:before="23" w:line="148" w:lineRule="exact"/>
              <w:ind w:left="36"/>
              <w:jc w:val="center"/>
              <w:rPr>
                <w:rFonts w:ascii="Arial MT"/>
                <w:sz w:val="14"/>
              </w:rPr>
            </w:pPr>
            <w:r>
              <w:rPr>
                <w:rFonts w:ascii="Arial MT"/>
                <w:spacing w:val="-2"/>
                <w:sz w:val="14"/>
              </w:rPr>
              <w:t>O51267</w:t>
            </w: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9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2"/>
                <w:sz w:val="17"/>
              </w:rPr>
              <w:t>1,900</w:t>
            </w:r>
          </w:p>
        </w:tc>
        <w:tc>
          <w:tcPr>
            <w:tcW w:w="1248" w:type="dxa"/>
          </w:tcPr>
          <w:p w:rsidR="00812D08" w:rsidRDefault="00812D08">
            <w:pPr>
              <w:pStyle w:val="TableParagraph"/>
              <w:spacing w:line="240" w:lineRule="auto"/>
              <w:rPr>
                <w:rFonts w:ascii="Times New Roman"/>
                <w:sz w:val="12"/>
              </w:rPr>
            </w:pP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9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5"/>
                <w:sz w:val="17"/>
              </w:rPr>
              <w:t>377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5"/>
                <w:sz w:val="17"/>
              </w:rPr>
              <w:t>377</w:t>
            </w:r>
          </w:p>
        </w:tc>
      </w:tr>
      <w:tr w:rsidR="00812D08">
        <w:trPr>
          <w:trHeight w:val="191"/>
        </w:trPr>
        <w:tc>
          <w:tcPr>
            <w:tcW w:w="2813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z w:val="14"/>
              </w:rPr>
              <w:t>Otros</w:t>
            </w:r>
            <w:r>
              <w:rPr>
                <w:rFonts w:ascii="Arial"/>
                <w:b/>
                <w:spacing w:val="5"/>
                <w:sz w:val="14"/>
              </w:rPr>
              <w:t xml:space="preserve"> </w:t>
            </w:r>
            <w:r>
              <w:rPr>
                <w:rFonts w:ascii="Arial"/>
                <w:b/>
                <w:sz w:val="14"/>
              </w:rPr>
              <w:t>(Fin</w:t>
            </w:r>
            <w:r>
              <w:rPr>
                <w:rFonts w:ascii="Arial"/>
                <w:b/>
                <w:spacing w:val="7"/>
                <w:sz w:val="14"/>
              </w:rPr>
              <w:t xml:space="preserve"> </w:t>
            </w:r>
            <w:r>
              <w:rPr>
                <w:rFonts w:ascii="Arial"/>
                <w:b/>
                <w:spacing w:val="-5"/>
                <w:sz w:val="14"/>
              </w:rPr>
              <w:t>00)</w:t>
            </w:r>
          </w:p>
        </w:tc>
        <w:tc>
          <w:tcPr>
            <w:tcW w:w="269" w:type="dxa"/>
          </w:tcPr>
          <w:p w:rsidR="00812D08" w:rsidRDefault="003E20F9">
            <w:pPr>
              <w:pStyle w:val="TableParagraph"/>
              <w:spacing w:before="23" w:line="148" w:lineRule="exact"/>
              <w:ind w:left="32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5"/>
                <w:sz w:val="14"/>
              </w:rPr>
              <w:t>(7)</w:t>
            </w:r>
          </w:p>
        </w:tc>
        <w:tc>
          <w:tcPr>
            <w:tcW w:w="835" w:type="dxa"/>
          </w:tcPr>
          <w:p w:rsidR="00812D08" w:rsidRDefault="003E20F9">
            <w:pPr>
              <w:pStyle w:val="TableParagraph"/>
              <w:spacing w:before="23" w:line="148" w:lineRule="exact"/>
              <w:ind w:left="36" w:right="3"/>
              <w:jc w:val="center"/>
              <w:rPr>
                <w:rFonts w:ascii="Arial"/>
                <w:b/>
                <w:sz w:val="14"/>
              </w:rPr>
            </w:pPr>
            <w:r>
              <w:rPr>
                <w:rFonts w:ascii="Arial"/>
                <w:b/>
                <w:spacing w:val="-10"/>
                <w:sz w:val="14"/>
              </w:rPr>
              <w:t>$</w:t>
            </w:r>
          </w:p>
        </w:tc>
        <w:tc>
          <w:tcPr>
            <w:tcW w:w="1104" w:type="dxa"/>
          </w:tcPr>
          <w:p w:rsidR="00812D08" w:rsidRDefault="00812D08">
            <w:pPr>
              <w:pStyle w:val="TableParagraph"/>
              <w:spacing w:line="240" w:lineRule="auto"/>
              <w:rPr>
                <w:rFonts w:ascii="Times New Roman"/>
                <w:sz w:val="12"/>
              </w:rPr>
            </w:pPr>
          </w:p>
        </w:tc>
        <w:tc>
          <w:tcPr>
            <w:tcW w:w="81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24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0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46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998" w:type="dxa"/>
          </w:tcPr>
          <w:p w:rsidR="00812D08" w:rsidRDefault="003E20F9">
            <w:pPr>
              <w:pStyle w:val="TableParagraph"/>
              <w:ind w:right="8"/>
              <w:jc w:val="right"/>
              <w:rPr>
                <w:rFonts w:ascii="Arial MT"/>
                <w:sz w:val="17"/>
              </w:rPr>
            </w:pPr>
            <w:r>
              <w:rPr>
                <w:rFonts w:ascii="Arial MT"/>
                <w:spacing w:val="-10"/>
                <w:sz w:val="17"/>
              </w:rPr>
              <w:t>0</w:t>
            </w:r>
          </w:p>
        </w:tc>
        <w:tc>
          <w:tcPr>
            <w:tcW w:w="1017" w:type="dxa"/>
          </w:tcPr>
          <w:p w:rsidR="00812D08" w:rsidRDefault="003E20F9">
            <w:pPr>
              <w:pStyle w:val="TableParagraph"/>
              <w:ind w:right="7"/>
              <w:jc w:val="right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spacing w:val="-10"/>
                <w:sz w:val="17"/>
              </w:rPr>
              <w:t>0</w:t>
            </w:r>
          </w:p>
        </w:tc>
      </w:tr>
    </w:tbl>
    <w:p w:rsidR="00812D08" w:rsidRDefault="00812D08">
      <w:pPr>
        <w:pStyle w:val="Textoindependiente"/>
        <w:spacing w:before="49"/>
        <w:rPr>
          <w:rFonts w:ascii="Arial"/>
          <w:b/>
          <w:sz w:val="13"/>
        </w:rPr>
      </w:pPr>
    </w:p>
    <w:p w:rsidR="00812D08" w:rsidRDefault="003E20F9">
      <w:pPr>
        <w:ind w:left="54"/>
        <w:rPr>
          <w:rFonts w:ascii="Arial"/>
          <w:b/>
          <w:sz w:val="11"/>
        </w:rPr>
      </w:pPr>
      <w:r>
        <w:rPr>
          <w:rFonts w:ascii="Arial"/>
          <w:b/>
          <w:spacing w:val="-2"/>
          <w:sz w:val="11"/>
        </w:rPr>
        <w:t>OBSERVACIONES:</w:t>
      </w:r>
    </w:p>
    <w:p w:rsidR="00812D08" w:rsidRDefault="003E20F9">
      <w:pPr>
        <w:spacing w:before="66"/>
        <w:ind w:left="58"/>
        <w:rPr>
          <w:rFonts w:ascii="Arial MT"/>
          <w:sz w:val="14"/>
        </w:rPr>
      </w:pPr>
      <w:r>
        <w:rPr>
          <w:rFonts w:ascii="Arial MT"/>
          <w:sz w:val="14"/>
        </w:rPr>
        <w:t>Los</w:t>
      </w:r>
      <w:r>
        <w:rPr>
          <w:rFonts w:ascii="Arial MT"/>
          <w:spacing w:val="4"/>
          <w:sz w:val="14"/>
        </w:rPr>
        <w:t xml:space="preserve"> </w:t>
      </w:r>
      <w:r>
        <w:rPr>
          <w:rFonts w:ascii="Arial MT"/>
          <w:sz w:val="14"/>
        </w:rPr>
        <w:t>datos</w:t>
      </w:r>
      <w:r>
        <w:rPr>
          <w:rFonts w:ascii="Arial MT"/>
          <w:spacing w:val="4"/>
          <w:sz w:val="14"/>
        </w:rPr>
        <w:t xml:space="preserve"> </w:t>
      </w:r>
      <w:r>
        <w:rPr>
          <w:rFonts w:ascii="Arial MT"/>
          <w:sz w:val="14"/>
        </w:rPr>
        <w:t>correspondientes</w:t>
      </w:r>
      <w:r>
        <w:rPr>
          <w:rFonts w:ascii="Arial MT"/>
          <w:spacing w:val="5"/>
          <w:sz w:val="14"/>
        </w:rPr>
        <w:t xml:space="preserve"> </w:t>
      </w:r>
      <w:r>
        <w:rPr>
          <w:rFonts w:ascii="Arial MT"/>
          <w:sz w:val="14"/>
        </w:rPr>
        <w:t>al</w:t>
      </w:r>
      <w:r>
        <w:rPr>
          <w:rFonts w:ascii="Arial MT"/>
          <w:spacing w:val="4"/>
          <w:sz w:val="14"/>
        </w:rPr>
        <w:t xml:space="preserve"> </w:t>
      </w:r>
      <w:r>
        <w:rPr>
          <w:rFonts w:ascii="Arial MT"/>
          <w:sz w:val="14"/>
        </w:rPr>
        <w:t>ejercicio</w:t>
      </w:r>
      <w:r>
        <w:rPr>
          <w:rFonts w:ascii="Arial MT"/>
          <w:spacing w:val="3"/>
          <w:sz w:val="14"/>
        </w:rPr>
        <w:t xml:space="preserve"> </w:t>
      </w:r>
      <w:r>
        <w:rPr>
          <w:rFonts w:ascii="Arial MT"/>
          <w:sz w:val="14"/>
        </w:rPr>
        <w:t>2025</w:t>
      </w:r>
      <w:r>
        <w:rPr>
          <w:rFonts w:ascii="Arial MT"/>
          <w:spacing w:val="4"/>
          <w:sz w:val="14"/>
        </w:rPr>
        <w:t xml:space="preserve"> </w:t>
      </w:r>
      <w:r>
        <w:rPr>
          <w:rFonts w:ascii="Arial MT"/>
          <w:sz w:val="14"/>
        </w:rPr>
        <w:t>se</w:t>
      </w:r>
      <w:r>
        <w:rPr>
          <w:rFonts w:ascii="Arial MT"/>
          <w:spacing w:val="3"/>
          <w:sz w:val="14"/>
        </w:rPr>
        <w:t xml:space="preserve"> </w:t>
      </w:r>
      <w:r>
        <w:rPr>
          <w:rFonts w:ascii="Arial MT"/>
          <w:sz w:val="14"/>
        </w:rPr>
        <w:t>expresan</w:t>
      </w:r>
      <w:r>
        <w:rPr>
          <w:rFonts w:ascii="Arial MT"/>
          <w:spacing w:val="3"/>
          <w:sz w:val="14"/>
        </w:rPr>
        <w:t xml:space="preserve"> </w:t>
      </w:r>
      <w:r>
        <w:rPr>
          <w:rFonts w:ascii="Arial MT"/>
          <w:sz w:val="14"/>
        </w:rPr>
        <w:t>en</w:t>
      </w:r>
      <w:r>
        <w:rPr>
          <w:rFonts w:ascii="Arial MT"/>
          <w:spacing w:val="4"/>
          <w:sz w:val="14"/>
        </w:rPr>
        <w:t xml:space="preserve"> </w:t>
      </w:r>
      <w:r>
        <w:rPr>
          <w:rFonts w:ascii="Arial MT"/>
          <w:sz w:val="14"/>
        </w:rPr>
        <w:t>M</w:t>
      </w:r>
      <w:r>
        <w:rPr>
          <w:rFonts w:ascii="Arial MT"/>
          <w:sz w:val="14"/>
          <w:vertAlign w:val="superscript"/>
        </w:rPr>
        <w:t>2</w:t>
      </w:r>
      <w:r>
        <w:rPr>
          <w:rFonts w:ascii="Arial MT"/>
          <w:sz w:val="14"/>
        </w:rPr>
        <w:t>,</w:t>
      </w:r>
      <w:r>
        <w:rPr>
          <w:rFonts w:ascii="Arial MT"/>
          <w:spacing w:val="5"/>
          <w:sz w:val="14"/>
        </w:rPr>
        <w:t xml:space="preserve"> </w:t>
      </w:r>
      <w:r>
        <w:rPr>
          <w:rFonts w:ascii="Arial MT"/>
          <w:sz w:val="14"/>
        </w:rPr>
        <w:t>M,</w:t>
      </w:r>
      <w:r>
        <w:rPr>
          <w:rFonts w:ascii="Arial MT"/>
          <w:spacing w:val="6"/>
          <w:sz w:val="14"/>
        </w:rPr>
        <w:t xml:space="preserve"> </w:t>
      </w:r>
      <w:r>
        <w:rPr>
          <w:rFonts w:ascii="Arial MT"/>
          <w:sz w:val="14"/>
        </w:rPr>
        <w:t>Has.,</w:t>
      </w:r>
      <w:r>
        <w:rPr>
          <w:rFonts w:ascii="Arial MT"/>
          <w:spacing w:val="5"/>
          <w:sz w:val="14"/>
        </w:rPr>
        <w:t xml:space="preserve"> </w:t>
      </w:r>
      <w:r>
        <w:rPr>
          <w:rFonts w:ascii="Arial MT"/>
          <w:sz w:val="14"/>
        </w:rPr>
        <w:t>Km</w:t>
      </w:r>
      <w:r>
        <w:rPr>
          <w:rFonts w:ascii="Arial MT"/>
          <w:spacing w:val="2"/>
          <w:sz w:val="14"/>
        </w:rPr>
        <w:t xml:space="preserve"> </w:t>
      </w:r>
      <w:r>
        <w:rPr>
          <w:rFonts w:ascii="Arial MT"/>
          <w:sz w:val="14"/>
        </w:rPr>
        <w:t>y</w:t>
      </w:r>
      <w:r>
        <w:rPr>
          <w:rFonts w:ascii="Arial MT"/>
          <w:spacing w:val="2"/>
          <w:sz w:val="14"/>
        </w:rPr>
        <w:t xml:space="preserve"> </w:t>
      </w:r>
      <w:r>
        <w:rPr>
          <w:rFonts w:ascii="Arial MT"/>
          <w:spacing w:val="-2"/>
          <w:sz w:val="14"/>
        </w:rPr>
        <w:t>Unidad</w:t>
      </w:r>
    </w:p>
    <w:p w:rsidR="00812D08" w:rsidRDefault="003E20F9">
      <w:pPr>
        <w:pStyle w:val="Prrafodelista"/>
        <w:numPr>
          <w:ilvl w:val="0"/>
          <w:numId w:val="3"/>
        </w:numPr>
        <w:tabs>
          <w:tab w:val="left" w:pos="271"/>
        </w:tabs>
        <w:spacing w:before="26"/>
        <w:ind w:left="271" w:hanging="213"/>
        <w:rPr>
          <w:rFonts w:ascii="Arial MT"/>
          <w:sz w:val="14"/>
        </w:rPr>
      </w:pPr>
      <w:r>
        <w:rPr>
          <w:rFonts w:ascii="Arial MT"/>
          <w:sz w:val="14"/>
        </w:rPr>
        <w:t>superficie</w:t>
      </w:r>
      <w:r>
        <w:rPr>
          <w:rFonts w:ascii="Arial MT"/>
          <w:spacing w:val="4"/>
          <w:sz w:val="14"/>
        </w:rPr>
        <w:t xml:space="preserve"> </w:t>
      </w:r>
      <w:r>
        <w:rPr>
          <w:rFonts w:ascii="Arial MT"/>
          <w:sz w:val="14"/>
        </w:rPr>
        <w:t>cubierta</w:t>
      </w:r>
      <w:r>
        <w:rPr>
          <w:rFonts w:ascii="Arial MT"/>
          <w:spacing w:val="5"/>
          <w:sz w:val="14"/>
        </w:rPr>
        <w:t xml:space="preserve"> </w:t>
      </w:r>
      <w:r>
        <w:rPr>
          <w:rFonts w:ascii="Arial MT"/>
          <w:spacing w:val="-2"/>
          <w:sz w:val="14"/>
        </w:rPr>
        <w:t>totales</w:t>
      </w:r>
    </w:p>
    <w:p w:rsidR="00812D08" w:rsidRDefault="003E20F9">
      <w:pPr>
        <w:pStyle w:val="Prrafodelista"/>
        <w:numPr>
          <w:ilvl w:val="0"/>
          <w:numId w:val="3"/>
        </w:numPr>
        <w:tabs>
          <w:tab w:val="left" w:pos="271"/>
        </w:tabs>
        <w:spacing w:before="19"/>
        <w:ind w:left="271" w:hanging="213"/>
        <w:rPr>
          <w:rFonts w:ascii="Arial MT"/>
          <w:sz w:val="14"/>
        </w:rPr>
      </w:pPr>
      <w:r>
        <w:rPr>
          <w:rFonts w:ascii="Arial MT"/>
          <w:sz w:val="14"/>
        </w:rPr>
        <w:t>tramos</w:t>
      </w:r>
      <w:r>
        <w:rPr>
          <w:rFonts w:ascii="Arial MT"/>
          <w:spacing w:val="3"/>
          <w:sz w:val="14"/>
        </w:rPr>
        <w:t xml:space="preserve"> </w:t>
      </w:r>
      <w:r>
        <w:rPr>
          <w:rFonts w:ascii="Arial MT"/>
          <w:sz w:val="14"/>
        </w:rPr>
        <w:t>reflejados</w:t>
      </w:r>
      <w:r>
        <w:rPr>
          <w:rFonts w:ascii="Arial MT"/>
          <w:spacing w:val="4"/>
          <w:sz w:val="14"/>
        </w:rPr>
        <w:t xml:space="preserve"> </w:t>
      </w:r>
      <w:r>
        <w:rPr>
          <w:rFonts w:ascii="Arial MT"/>
          <w:sz w:val="14"/>
        </w:rPr>
        <w:t>en</w:t>
      </w:r>
      <w:r>
        <w:rPr>
          <w:rFonts w:ascii="Arial MT"/>
          <w:spacing w:val="3"/>
          <w:sz w:val="14"/>
        </w:rPr>
        <w:t xml:space="preserve"> </w:t>
      </w:r>
      <w:r>
        <w:rPr>
          <w:rFonts w:ascii="Arial MT"/>
          <w:spacing w:val="-5"/>
          <w:sz w:val="14"/>
        </w:rPr>
        <w:t>km</w:t>
      </w:r>
    </w:p>
    <w:p w:rsidR="00812D08" w:rsidRDefault="003E20F9">
      <w:pPr>
        <w:pStyle w:val="Prrafodelista"/>
        <w:numPr>
          <w:ilvl w:val="0"/>
          <w:numId w:val="3"/>
        </w:numPr>
        <w:tabs>
          <w:tab w:val="left" w:pos="271"/>
        </w:tabs>
        <w:spacing w:before="19"/>
        <w:ind w:left="271" w:hanging="213"/>
        <w:rPr>
          <w:rFonts w:ascii="Arial MT"/>
          <w:sz w:val="14"/>
        </w:rPr>
      </w:pPr>
      <w:proofErr w:type="spellStart"/>
      <w:r>
        <w:rPr>
          <w:rFonts w:ascii="Arial MT"/>
          <w:sz w:val="14"/>
        </w:rPr>
        <w:t>estudios</w:t>
      </w:r>
      <w:proofErr w:type="gramStart"/>
      <w:r>
        <w:rPr>
          <w:rFonts w:ascii="Arial MT"/>
          <w:sz w:val="14"/>
        </w:rPr>
        <w:t>,mensuras</w:t>
      </w:r>
      <w:proofErr w:type="spellEnd"/>
      <w:proofErr w:type="gramEnd"/>
      <w:r>
        <w:rPr>
          <w:rFonts w:ascii="Arial MT"/>
          <w:spacing w:val="5"/>
          <w:sz w:val="14"/>
        </w:rPr>
        <w:t xml:space="preserve"> </w:t>
      </w:r>
      <w:r>
        <w:rPr>
          <w:rFonts w:ascii="Arial MT"/>
          <w:sz w:val="14"/>
        </w:rPr>
        <w:t>de</w:t>
      </w:r>
      <w:r>
        <w:rPr>
          <w:rFonts w:ascii="Arial MT"/>
          <w:spacing w:val="4"/>
          <w:sz w:val="14"/>
        </w:rPr>
        <w:t xml:space="preserve"> </w:t>
      </w:r>
      <w:r>
        <w:rPr>
          <w:rFonts w:ascii="Arial MT"/>
          <w:sz w:val="14"/>
        </w:rPr>
        <w:t>terrenos</w:t>
      </w:r>
      <w:r>
        <w:rPr>
          <w:rFonts w:ascii="Arial MT"/>
          <w:spacing w:val="6"/>
          <w:sz w:val="14"/>
        </w:rPr>
        <w:t xml:space="preserve"> </w:t>
      </w:r>
      <w:r>
        <w:rPr>
          <w:rFonts w:ascii="Arial MT"/>
          <w:sz w:val="14"/>
        </w:rPr>
        <w:t>y</w:t>
      </w:r>
      <w:r>
        <w:rPr>
          <w:rFonts w:ascii="Arial MT"/>
          <w:spacing w:val="3"/>
          <w:sz w:val="14"/>
        </w:rPr>
        <w:t xml:space="preserve"> </w:t>
      </w:r>
      <w:r>
        <w:rPr>
          <w:rFonts w:ascii="Arial MT"/>
          <w:spacing w:val="-2"/>
          <w:sz w:val="14"/>
        </w:rPr>
        <w:t>paseos.</w:t>
      </w:r>
    </w:p>
    <w:p w:rsidR="00812D08" w:rsidRDefault="003E20F9">
      <w:pPr>
        <w:pStyle w:val="Prrafodelista"/>
        <w:numPr>
          <w:ilvl w:val="0"/>
          <w:numId w:val="3"/>
        </w:numPr>
        <w:tabs>
          <w:tab w:val="left" w:pos="271"/>
        </w:tabs>
        <w:spacing w:before="19"/>
        <w:ind w:left="271" w:hanging="213"/>
        <w:rPr>
          <w:rFonts w:ascii="Arial MT" w:hAnsi="Arial MT"/>
          <w:sz w:val="14"/>
        </w:rPr>
      </w:pPr>
      <w:r>
        <w:rPr>
          <w:rFonts w:ascii="Arial MT" w:hAnsi="Arial MT"/>
          <w:sz w:val="14"/>
        </w:rPr>
        <w:t>pistas,</w:t>
      </w:r>
      <w:r>
        <w:rPr>
          <w:rFonts w:ascii="Arial MT" w:hAnsi="Arial MT"/>
          <w:spacing w:val="7"/>
          <w:sz w:val="14"/>
        </w:rPr>
        <w:t xml:space="preserve"> </w:t>
      </w:r>
      <w:proofErr w:type="spellStart"/>
      <w:r>
        <w:rPr>
          <w:rFonts w:ascii="Arial MT" w:hAnsi="Arial MT"/>
          <w:sz w:val="14"/>
        </w:rPr>
        <w:t>señalítica</w:t>
      </w:r>
      <w:proofErr w:type="spellEnd"/>
      <w:r>
        <w:rPr>
          <w:rFonts w:ascii="Arial MT" w:hAnsi="Arial MT"/>
          <w:spacing w:val="4"/>
          <w:sz w:val="14"/>
        </w:rPr>
        <w:t xml:space="preserve"> </w:t>
      </w:r>
      <w:r>
        <w:rPr>
          <w:rFonts w:ascii="Arial MT" w:hAnsi="Arial MT"/>
          <w:sz w:val="14"/>
        </w:rPr>
        <w:t>(letreros),</w:t>
      </w:r>
      <w:r>
        <w:rPr>
          <w:rFonts w:ascii="Arial MT" w:hAnsi="Arial MT"/>
          <w:spacing w:val="7"/>
          <w:sz w:val="14"/>
        </w:rPr>
        <w:t xml:space="preserve"> </w:t>
      </w:r>
      <w:r>
        <w:rPr>
          <w:rFonts w:ascii="Arial MT" w:hAnsi="Arial MT"/>
          <w:sz w:val="14"/>
        </w:rPr>
        <w:t>monumentos,</w:t>
      </w:r>
      <w:r>
        <w:rPr>
          <w:rFonts w:ascii="Arial MT" w:hAnsi="Arial MT"/>
          <w:spacing w:val="7"/>
          <w:sz w:val="14"/>
        </w:rPr>
        <w:t xml:space="preserve"> </w:t>
      </w:r>
      <w:r>
        <w:rPr>
          <w:rFonts w:ascii="Arial MT" w:hAnsi="Arial MT"/>
          <w:spacing w:val="-4"/>
          <w:sz w:val="14"/>
        </w:rPr>
        <w:t>etc.</w:t>
      </w:r>
    </w:p>
    <w:p w:rsidR="00812D08" w:rsidRDefault="003E20F9">
      <w:pPr>
        <w:pStyle w:val="Prrafodelista"/>
        <w:numPr>
          <w:ilvl w:val="0"/>
          <w:numId w:val="3"/>
        </w:numPr>
        <w:tabs>
          <w:tab w:val="left" w:pos="271"/>
        </w:tabs>
        <w:spacing w:before="19"/>
        <w:ind w:left="271" w:hanging="213"/>
        <w:rPr>
          <w:rFonts w:ascii="Arial MT"/>
          <w:sz w:val="14"/>
        </w:rPr>
      </w:pPr>
      <w:r>
        <w:rPr>
          <w:rFonts w:ascii="Arial MT"/>
          <w:sz w:val="14"/>
        </w:rPr>
        <w:t>cierres</w:t>
      </w:r>
      <w:r>
        <w:rPr>
          <w:rFonts w:ascii="Arial MT"/>
          <w:spacing w:val="4"/>
          <w:sz w:val="14"/>
        </w:rPr>
        <w:t xml:space="preserve"> </w:t>
      </w:r>
      <w:r>
        <w:rPr>
          <w:rFonts w:ascii="Arial MT"/>
          <w:sz w:val="14"/>
        </w:rPr>
        <w:t>perimetrales,</w:t>
      </w:r>
      <w:r>
        <w:rPr>
          <w:rFonts w:ascii="Arial MT"/>
          <w:spacing w:val="5"/>
          <w:sz w:val="14"/>
        </w:rPr>
        <w:t xml:space="preserve"> </w:t>
      </w:r>
      <w:r>
        <w:rPr>
          <w:rFonts w:ascii="Arial MT"/>
          <w:sz w:val="14"/>
        </w:rPr>
        <w:t>sistemas</w:t>
      </w:r>
      <w:r>
        <w:rPr>
          <w:rFonts w:ascii="Arial MT"/>
          <w:spacing w:val="4"/>
          <w:sz w:val="14"/>
        </w:rPr>
        <w:t xml:space="preserve"> </w:t>
      </w:r>
      <w:r>
        <w:rPr>
          <w:rFonts w:ascii="Arial MT"/>
          <w:sz w:val="14"/>
        </w:rPr>
        <w:t>de</w:t>
      </w:r>
      <w:r>
        <w:rPr>
          <w:rFonts w:ascii="Arial MT"/>
          <w:spacing w:val="3"/>
          <w:sz w:val="14"/>
        </w:rPr>
        <w:t xml:space="preserve"> </w:t>
      </w:r>
      <w:r>
        <w:rPr>
          <w:rFonts w:ascii="Arial MT"/>
          <w:sz w:val="14"/>
        </w:rPr>
        <w:t>riegos,</w:t>
      </w:r>
      <w:r>
        <w:rPr>
          <w:rFonts w:ascii="Arial MT"/>
          <w:spacing w:val="6"/>
          <w:sz w:val="14"/>
        </w:rPr>
        <w:t xml:space="preserve"> </w:t>
      </w:r>
      <w:r>
        <w:rPr>
          <w:rFonts w:ascii="Arial MT"/>
          <w:spacing w:val="-4"/>
          <w:sz w:val="14"/>
        </w:rPr>
        <w:t>etc.</w:t>
      </w:r>
    </w:p>
    <w:p w:rsidR="00812D08" w:rsidRDefault="003E20F9">
      <w:pPr>
        <w:spacing w:before="19"/>
        <w:ind w:left="58"/>
        <w:rPr>
          <w:rFonts w:ascii="Arial MT" w:hAnsi="Arial MT"/>
          <w:sz w:val="14"/>
        </w:rPr>
      </w:pPr>
      <w:r>
        <w:rPr>
          <w:rFonts w:ascii="Arial MT" w:hAnsi="Arial MT"/>
          <w:sz w:val="14"/>
        </w:rPr>
        <w:t>Las</w:t>
      </w:r>
      <w:r>
        <w:rPr>
          <w:rFonts w:ascii="Arial MT" w:hAnsi="Arial MT"/>
          <w:spacing w:val="4"/>
          <w:sz w:val="14"/>
        </w:rPr>
        <w:t xml:space="preserve"> </w:t>
      </w:r>
      <w:r>
        <w:rPr>
          <w:rFonts w:ascii="Arial MT" w:hAnsi="Arial MT"/>
          <w:sz w:val="14"/>
        </w:rPr>
        <w:t>modificaciones</w:t>
      </w:r>
      <w:r>
        <w:rPr>
          <w:rFonts w:ascii="Arial MT" w:hAnsi="Arial MT"/>
          <w:spacing w:val="4"/>
          <w:sz w:val="14"/>
        </w:rPr>
        <w:t xml:space="preserve"> </w:t>
      </w:r>
      <w:r>
        <w:rPr>
          <w:rFonts w:ascii="Arial MT" w:hAnsi="Arial MT"/>
          <w:sz w:val="14"/>
        </w:rPr>
        <w:t>de</w:t>
      </w:r>
      <w:r>
        <w:rPr>
          <w:rFonts w:ascii="Arial MT" w:hAnsi="Arial MT"/>
          <w:spacing w:val="2"/>
          <w:sz w:val="14"/>
        </w:rPr>
        <w:t xml:space="preserve"> </w:t>
      </w:r>
      <w:r>
        <w:rPr>
          <w:rFonts w:ascii="Arial MT" w:hAnsi="Arial MT"/>
          <w:sz w:val="14"/>
        </w:rPr>
        <w:t>las</w:t>
      </w:r>
      <w:r>
        <w:rPr>
          <w:rFonts w:ascii="Arial MT" w:hAnsi="Arial MT"/>
          <w:spacing w:val="4"/>
          <w:sz w:val="14"/>
        </w:rPr>
        <w:t xml:space="preserve"> </w:t>
      </w:r>
      <w:r>
        <w:rPr>
          <w:rFonts w:ascii="Arial MT" w:hAnsi="Arial MT"/>
          <w:sz w:val="14"/>
        </w:rPr>
        <w:t>Variables</w:t>
      </w:r>
      <w:r>
        <w:rPr>
          <w:rFonts w:ascii="Arial MT" w:hAnsi="Arial MT"/>
          <w:spacing w:val="4"/>
          <w:sz w:val="14"/>
        </w:rPr>
        <w:t xml:space="preserve"> </w:t>
      </w:r>
      <w:r>
        <w:rPr>
          <w:rFonts w:ascii="Arial MT" w:hAnsi="Arial MT"/>
          <w:sz w:val="14"/>
        </w:rPr>
        <w:t>se</w:t>
      </w:r>
      <w:r>
        <w:rPr>
          <w:rFonts w:ascii="Arial MT" w:hAnsi="Arial MT"/>
          <w:spacing w:val="3"/>
          <w:sz w:val="14"/>
        </w:rPr>
        <w:t xml:space="preserve"> </w:t>
      </w:r>
      <w:r>
        <w:rPr>
          <w:rFonts w:ascii="Arial MT" w:hAnsi="Arial MT"/>
          <w:sz w:val="14"/>
        </w:rPr>
        <w:t>informarán</w:t>
      </w:r>
      <w:r>
        <w:rPr>
          <w:rFonts w:ascii="Arial MT" w:hAnsi="Arial MT"/>
          <w:spacing w:val="3"/>
          <w:sz w:val="14"/>
        </w:rPr>
        <w:t xml:space="preserve"> </w:t>
      </w:r>
      <w:r>
        <w:rPr>
          <w:rFonts w:ascii="Arial MT" w:hAnsi="Arial MT"/>
          <w:spacing w:val="-2"/>
          <w:sz w:val="14"/>
        </w:rPr>
        <w:t>trimestralmente.</w:t>
      </w:r>
    </w:p>
    <w:p w:rsidR="00812D08" w:rsidRDefault="003E20F9">
      <w:pPr>
        <w:spacing w:before="20"/>
        <w:ind w:left="59"/>
        <w:rPr>
          <w:rFonts w:ascii="Arial" w:hAnsi="Arial"/>
          <w:b/>
          <w:sz w:val="14"/>
        </w:rPr>
      </w:pPr>
      <w:proofErr w:type="gramStart"/>
      <w:r>
        <w:rPr>
          <w:rFonts w:ascii="Arial" w:hAnsi="Arial"/>
          <w:b/>
          <w:sz w:val="14"/>
        </w:rPr>
        <w:t>Fuente</w:t>
      </w:r>
      <w:r>
        <w:rPr>
          <w:rFonts w:ascii="Arial" w:hAnsi="Arial"/>
          <w:b/>
          <w:spacing w:val="5"/>
          <w:sz w:val="14"/>
        </w:rPr>
        <w:t xml:space="preserve"> </w:t>
      </w:r>
      <w:r>
        <w:rPr>
          <w:rFonts w:ascii="Arial" w:hAnsi="Arial"/>
          <w:b/>
          <w:sz w:val="14"/>
        </w:rPr>
        <w:t>:</w:t>
      </w:r>
      <w:proofErr w:type="gramEnd"/>
      <w:r>
        <w:rPr>
          <w:rFonts w:ascii="Arial" w:hAnsi="Arial"/>
          <w:b/>
          <w:spacing w:val="53"/>
          <w:sz w:val="14"/>
        </w:rPr>
        <w:t xml:space="preserve"> </w:t>
      </w:r>
      <w:r>
        <w:rPr>
          <w:rFonts w:ascii="Arial" w:hAnsi="Arial"/>
          <w:b/>
          <w:sz w:val="14"/>
        </w:rPr>
        <w:t>Subsecretaría</w:t>
      </w:r>
      <w:r>
        <w:rPr>
          <w:rFonts w:ascii="Arial" w:hAnsi="Arial"/>
          <w:b/>
          <w:spacing w:val="5"/>
          <w:sz w:val="14"/>
        </w:rPr>
        <w:t xml:space="preserve"> </w:t>
      </w:r>
      <w:r>
        <w:rPr>
          <w:rFonts w:ascii="Arial" w:hAnsi="Arial"/>
          <w:b/>
          <w:sz w:val="14"/>
        </w:rPr>
        <w:t>de</w:t>
      </w:r>
      <w:r>
        <w:rPr>
          <w:rFonts w:ascii="Arial" w:hAnsi="Arial"/>
          <w:b/>
          <w:spacing w:val="6"/>
          <w:sz w:val="14"/>
        </w:rPr>
        <w:t xml:space="preserve"> </w:t>
      </w:r>
      <w:r>
        <w:rPr>
          <w:rFonts w:ascii="Arial" w:hAnsi="Arial"/>
          <w:b/>
          <w:sz w:val="14"/>
        </w:rPr>
        <w:t>Infraestructura</w:t>
      </w:r>
      <w:r>
        <w:rPr>
          <w:rFonts w:ascii="Arial" w:hAnsi="Arial"/>
          <w:b/>
          <w:spacing w:val="6"/>
          <w:sz w:val="14"/>
        </w:rPr>
        <w:t xml:space="preserve"> </w:t>
      </w:r>
      <w:r>
        <w:rPr>
          <w:rFonts w:ascii="Arial" w:hAnsi="Arial"/>
          <w:b/>
          <w:sz w:val="14"/>
        </w:rPr>
        <w:t>y</w:t>
      </w:r>
      <w:r>
        <w:rPr>
          <w:rFonts w:ascii="Arial" w:hAnsi="Arial"/>
          <w:b/>
          <w:spacing w:val="3"/>
          <w:sz w:val="14"/>
        </w:rPr>
        <w:t xml:space="preserve"> </w:t>
      </w:r>
      <w:r>
        <w:rPr>
          <w:rFonts w:ascii="Arial" w:hAnsi="Arial"/>
          <w:b/>
          <w:sz w:val="14"/>
        </w:rPr>
        <w:t>Desarrollo</w:t>
      </w:r>
      <w:r>
        <w:rPr>
          <w:rFonts w:ascii="Arial" w:hAnsi="Arial"/>
          <w:b/>
          <w:spacing w:val="8"/>
          <w:sz w:val="14"/>
        </w:rPr>
        <w:t xml:space="preserve"> </w:t>
      </w:r>
      <w:r>
        <w:rPr>
          <w:rFonts w:ascii="Arial" w:hAnsi="Arial"/>
          <w:b/>
          <w:sz w:val="14"/>
        </w:rPr>
        <w:t>Territorial-</w:t>
      </w:r>
      <w:r>
        <w:rPr>
          <w:rFonts w:ascii="Arial" w:hAnsi="Arial"/>
          <w:b/>
          <w:spacing w:val="7"/>
          <w:sz w:val="14"/>
        </w:rPr>
        <w:t xml:space="preserve"> </w:t>
      </w:r>
      <w:r>
        <w:rPr>
          <w:rFonts w:ascii="Arial" w:hAnsi="Arial"/>
          <w:b/>
          <w:spacing w:val="-4"/>
          <w:sz w:val="14"/>
        </w:rPr>
        <w:t>DGPYC</w:t>
      </w:r>
    </w:p>
    <w:p w:rsidR="00812D08" w:rsidRDefault="00812D08">
      <w:pPr>
        <w:rPr>
          <w:rFonts w:ascii="Arial" w:hAnsi="Arial"/>
          <w:b/>
          <w:sz w:val="14"/>
        </w:rPr>
        <w:sectPr w:rsidR="00812D08">
          <w:headerReference w:type="default" r:id="rId14"/>
          <w:footerReference w:type="default" r:id="rId15"/>
          <w:pgSz w:w="15840" w:h="12240" w:orient="landscape"/>
          <w:pgMar w:top="1380" w:right="2267" w:bottom="280" w:left="1417" w:header="0" w:footer="0" w:gutter="0"/>
          <w:cols w:space="720"/>
        </w:sectPr>
      </w:pPr>
    </w:p>
    <w:p w:rsidR="00812D08" w:rsidRDefault="003E20F9">
      <w:pPr>
        <w:pStyle w:val="Textoindependiente"/>
        <w:spacing w:before="4"/>
        <w:rPr>
          <w:rFonts w:ascii="Arial"/>
          <w:b/>
          <w:sz w:val="17"/>
        </w:rPr>
      </w:pPr>
      <w:r>
        <w:rPr>
          <w:rFonts w:ascii="Arial"/>
          <w:b/>
          <w:noProof/>
          <w:sz w:val="17"/>
          <w:lang w:eastAsia="es-ES"/>
        </w:rPr>
        <w:lastRenderedPageBreak/>
        <w:drawing>
          <wp:anchor distT="0" distB="0" distL="0" distR="0" simplePos="0" relativeHeight="15729664" behindDoc="0" locked="0" layoutInCell="1" allowOverlap="1">
            <wp:simplePos x="0" y="0"/>
            <wp:positionH relativeFrom="page">
              <wp:posOffset>146303</wp:posOffset>
            </wp:positionH>
            <wp:positionV relativeFrom="page">
              <wp:posOffset>0</wp:posOffset>
            </wp:positionV>
            <wp:extent cx="7193279" cy="10433325"/>
            <wp:effectExtent l="0" t="0" r="0" b="0"/>
            <wp:wrapNone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93279" cy="10433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12D08" w:rsidRDefault="00812D08">
      <w:pPr>
        <w:pStyle w:val="Textoindependiente"/>
        <w:rPr>
          <w:rFonts w:ascii="Arial"/>
          <w:b/>
          <w:sz w:val="17"/>
        </w:rPr>
        <w:sectPr w:rsidR="00812D08">
          <w:headerReference w:type="default" r:id="rId17"/>
          <w:footerReference w:type="default" r:id="rId18"/>
          <w:pgSz w:w="11570" w:h="16490"/>
          <w:pgMar w:top="1900" w:right="1700" w:bottom="280" w:left="1700" w:header="0" w:footer="0" w:gutter="0"/>
          <w:cols w:space="720"/>
        </w:sectPr>
      </w:pPr>
    </w:p>
    <w:p w:rsidR="00812D08" w:rsidRDefault="003E20F9">
      <w:pPr>
        <w:pStyle w:val="Textoindependiente"/>
        <w:spacing w:before="4"/>
        <w:rPr>
          <w:rFonts w:ascii="Arial"/>
          <w:b/>
          <w:sz w:val="17"/>
        </w:rPr>
      </w:pPr>
      <w:r>
        <w:rPr>
          <w:rFonts w:ascii="Arial"/>
          <w:b/>
          <w:noProof/>
          <w:sz w:val="17"/>
          <w:lang w:eastAsia="es-ES"/>
        </w:rPr>
        <w:lastRenderedPageBreak/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97479</wp:posOffset>
            </wp:positionH>
            <wp:positionV relativeFrom="page">
              <wp:posOffset>36575</wp:posOffset>
            </wp:positionV>
            <wp:extent cx="10372400" cy="7303007"/>
            <wp:effectExtent l="0" t="0" r="0" b="0"/>
            <wp:wrapNone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72400" cy="73030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12D08" w:rsidRDefault="00812D08">
      <w:pPr>
        <w:pStyle w:val="Textoindependiente"/>
        <w:rPr>
          <w:rFonts w:ascii="Arial"/>
          <w:b/>
          <w:sz w:val="17"/>
        </w:rPr>
        <w:sectPr w:rsidR="00812D08">
          <w:headerReference w:type="default" r:id="rId20"/>
          <w:footerReference w:type="default" r:id="rId21"/>
          <w:pgSz w:w="16490" w:h="11570" w:orient="landscape"/>
          <w:pgMar w:top="1300" w:right="2409" w:bottom="280" w:left="2409" w:header="0" w:footer="0" w:gutter="0"/>
          <w:cols w:space="720"/>
        </w:sectPr>
      </w:pPr>
    </w:p>
    <w:p w:rsidR="00812D08" w:rsidRDefault="003E20F9">
      <w:pPr>
        <w:spacing w:before="81"/>
        <w:ind w:right="135"/>
        <w:jc w:val="right"/>
        <w:rPr>
          <w:rFonts w:ascii="Arial MT"/>
          <w:sz w:val="20"/>
        </w:rPr>
      </w:pPr>
      <w:r>
        <w:rPr>
          <w:rFonts w:ascii="Arial MT"/>
          <w:noProof/>
          <w:sz w:val="20"/>
          <w:lang w:eastAsia="es-ES"/>
        </w:rPr>
        <w:lastRenderedPageBreak/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5236756</wp:posOffset>
            </wp:positionH>
            <wp:positionV relativeFrom="paragraph">
              <wp:posOffset>9243</wp:posOffset>
            </wp:positionV>
            <wp:extent cx="690784" cy="1219089"/>
            <wp:effectExtent l="0" t="0" r="0" b="0"/>
            <wp:wrapNone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784" cy="12190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 MT"/>
          <w:color w:val="3A3838"/>
          <w:spacing w:val="-10"/>
          <w:sz w:val="20"/>
        </w:rPr>
        <w:t>.</w:t>
      </w:r>
    </w:p>
    <w:p w:rsidR="00812D08" w:rsidRDefault="003E20F9">
      <w:pPr>
        <w:spacing w:before="226"/>
        <w:ind w:left="140" w:right="4154"/>
        <w:rPr>
          <w:rFonts w:ascii="Arial"/>
          <w:b/>
          <w:i/>
          <w:sz w:val="20"/>
        </w:rPr>
      </w:pPr>
      <w:r>
        <w:rPr>
          <w:rFonts w:ascii="Arial"/>
          <w:b/>
          <w:i/>
          <w:color w:val="000E9F"/>
          <w:sz w:val="20"/>
        </w:rPr>
        <w:t>MINISTERIO</w:t>
      </w:r>
      <w:r>
        <w:rPr>
          <w:rFonts w:ascii="Arial"/>
          <w:b/>
          <w:i/>
          <w:color w:val="000E9F"/>
          <w:spacing w:val="-14"/>
          <w:sz w:val="20"/>
        </w:rPr>
        <w:t xml:space="preserve"> </w:t>
      </w:r>
      <w:r>
        <w:rPr>
          <w:rFonts w:ascii="Arial"/>
          <w:b/>
          <w:i/>
          <w:color w:val="000E9F"/>
          <w:sz w:val="20"/>
        </w:rPr>
        <w:t>GOBIERNO,</w:t>
      </w:r>
      <w:r>
        <w:rPr>
          <w:rFonts w:ascii="Arial"/>
          <w:b/>
          <w:i/>
          <w:color w:val="000E9F"/>
          <w:spacing w:val="-13"/>
          <w:sz w:val="20"/>
        </w:rPr>
        <w:t xml:space="preserve"> </w:t>
      </w:r>
      <w:r>
        <w:rPr>
          <w:rFonts w:ascii="Arial"/>
          <w:b/>
          <w:i/>
          <w:color w:val="000E9F"/>
          <w:sz w:val="20"/>
        </w:rPr>
        <w:t>INFRAESTRUCTURA Y DESARROLLO TERRITORIAL</w:t>
      </w:r>
    </w:p>
    <w:p w:rsidR="00812D08" w:rsidRDefault="003E20F9">
      <w:pPr>
        <w:spacing w:before="1"/>
        <w:ind w:left="140"/>
        <w:rPr>
          <w:rFonts w:ascii="Arial"/>
          <w:i/>
          <w:sz w:val="20"/>
        </w:rPr>
      </w:pPr>
      <w:r>
        <w:rPr>
          <w:rFonts w:ascii="Arial"/>
          <w:i/>
          <w:sz w:val="20"/>
        </w:rPr>
        <w:t>Subsecretaria</w:t>
      </w:r>
      <w:r>
        <w:rPr>
          <w:rFonts w:ascii="Arial"/>
          <w:i/>
          <w:spacing w:val="-8"/>
          <w:sz w:val="20"/>
        </w:rPr>
        <w:t xml:space="preserve"> </w:t>
      </w:r>
      <w:r>
        <w:rPr>
          <w:rFonts w:ascii="Arial"/>
          <w:i/>
          <w:sz w:val="20"/>
        </w:rPr>
        <w:t>de</w:t>
      </w:r>
      <w:r>
        <w:rPr>
          <w:rFonts w:ascii="Arial"/>
          <w:i/>
          <w:spacing w:val="-7"/>
          <w:sz w:val="20"/>
        </w:rPr>
        <w:t xml:space="preserve"> </w:t>
      </w:r>
      <w:r>
        <w:rPr>
          <w:rFonts w:ascii="Arial"/>
          <w:i/>
          <w:sz w:val="20"/>
        </w:rPr>
        <w:t>Infraestructura</w:t>
      </w:r>
      <w:r>
        <w:rPr>
          <w:rFonts w:ascii="Arial"/>
          <w:i/>
          <w:spacing w:val="-7"/>
          <w:sz w:val="20"/>
        </w:rPr>
        <w:t xml:space="preserve"> </w:t>
      </w:r>
      <w:r>
        <w:rPr>
          <w:rFonts w:ascii="Arial"/>
          <w:i/>
          <w:sz w:val="20"/>
        </w:rPr>
        <w:t>y</w:t>
      </w:r>
      <w:r>
        <w:rPr>
          <w:rFonts w:ascii="Arial"/>
          <w:i/>
          <w:spacing w:val="-10"/>
          <w:sz w:val="20"/>
        </w:rPr>
        <w:t xml:space="preserve"> </w:t>
      </w:r>
      <w:r>
        <w:rPr>
          <w:rFonts w:ascii="Arial"/>
          <w:i/>
          <w:sz w:val="20"/>
        </w:rPr>
        <w:t>Desarrollo</w:t>
      </w:r>
      <w:r>
        <w:rPr>
          <w:rFonts w:ascii="Arial"/>
          <w:i/>
          <w:spacing w:val="-7"/>
          <w:sz w:val="20"/>
        </w:rPr>
        <w:t xml:space="preserve"> </w:t>
      </w:r>
      <w:r>
        <w:rPr>
          <w:rFonts w:ascii="Arial"/>
          <w:i/>
          <w:spacing w:val="-2"/>
          <w:sz w:val="20"/>
        </w:rPr>
        <w:t>Territorial</w:t>
      </w:r>
    </w:p>
    <w:p w:rsidR="00812D08" w:rsidRDefault="00812D08">
      <w:pPr>
        <w:pStyle w:val="Textoindependiente"/>
        <w:rPr>
          <w:rFonts w:ascii="Arial"/>
          <w:i/>
          <w:sz w:val="21"/>
        </w:rPr>
      </w:pPr>
    </w:p>
    <w:p w:rsidR="00812D08" w:rsidRDefault="00812D08">
      <w:pPr>
        <w:pStyle w:val="Textoindependiente"/>
        <w:rPr>
          <w:rFonts w:ascii="Arial"/>
          <w:i/>
          <w:sz w:val="21"/>
        </w:rPr>
      </w:pPr>
    </w:p>
    <w:p w:rsidR="00812D08" w:rsidRDefault="00812D08">
      <w:pPr>
        <w:pStyle w:val="Textoindependiente"/>
        <w:rPr>
          <w:rFonts w:ascii="Arial"/>
          <w:i/>
          <w:sz w:val="21"/>
        </w:rPr>
      </w:pPr>
    </w:p>
    <w:p w:rsidR="00812D08" w:rsidRDefault="00812D08">
      <w:pPr>
        <w:pStyle w:val="Textoindependiente"/>
        <w:rPr>
          <w:rFonts w:ascii="Arial"/>
          <w:i/>
          <w:sz w:val="21"/>
        </w:rPr>
      </w:pPr>
    </w:p>
    <w:p w:rsidR="00812D08" w:rsidRDefault="00812D08">
      <w:pPr>
        <w:pStyle w:val="Textoindependiente"/>
        <w:spacing w:before="196"/>
        <w:rPr>
          <w:rFonts w:ascii="Arial"/>
          <w:i/>
          <w:sz w:val="21"/>
        </w:rPr>
      </w:pPr>
    </w:p>
    <w:p w:rsidR="00812D08" w:rsidRDefault="003E20F9">
      <w:pPr>
        <w:ind w:left="5807"/>
        <w:rPr>
          <w:rFonts w:ascii="Arial MT"/>
          <w:sz w:val="24"/>
        </w:rPr>
      </w:pPr>
      <w:r>
        <w:rPr>
          <w:rFonts w:ascii="Arial MT"/>
          <w:sz w:val="20"/>
        </w:rPr>
        <w:t>Mendoza</w:t>
      </w:r>
      <w:r>
        <w:rPr>
          <w:rFonts w:ascii="Arial MT"/>
          <w:sz w:val="24"/>
        </w:rPr>
        <w:t>,</w:t>
      </w:r>
      <w:r>
        <w:rPr>
          <w:rFonts w:ascii="Arial MT"/>
          <w:spacing w:val="-7"/>
          <w:sz w:val="24"/>
        </w:rPr>
        <w:t xml:space="preserve"> </w:t>
      </w:r>
      <w:r>
        <w:rPr>
          <w:rFonts w:ascii="Arial MT"/>
          <w:sz w:val="21"/>
        </w:rPr>
        <w:t>06</w:t>
      </w:r>
      <w:r>
        <w:rPr>
          <w:rFonts w:ascii="Arial MT"/>
          <w:spacing w:val="-7"/>
          <w:sz w:val="21"/>
        </w:rPr>
        <w:t xml:space="preserve"> </w:t>
      </w:r>
      <w:r>
        <w:rPr>
          <w:rFonts w:ascii="Arial MT"/>
          <w:sz w:val="21"/>
        </w:rPr>
        <w:t>de</w:t>
      </w:r>
      <w:r>
        <w:rPr>
          <w:rFonts w:ascii="Arial MT"/>
          <w:spacing w:val="-8"/>
          <w:sz w:val="21"/>
        </w:rPr>
        <w:t xml:space="preserve"> </w:t>
      </w:r>
      <w:r>
        <w:rPr>
          <w:rFonts w:ascii="Arial MT"/>
          <w:sz w:val="21"/>
        </w:rPr>
        <w:t>agosto</w:t>
      </w:r>
      <w:r>
        <w:rPr>
          <w:rFonts w:ascii="Arial MT"/>
          <w:spacing w:val="-2"/>
          <w:sz w:val="21"/>
        </w:rPr>
        <w:t xml:space="preserve"> 2025</w:t>
      </w:r>
      <w:r>
        <w:rPr>
          <w:rFonts w:ascii="Arial MT"/>
          <w:spacing w:val="-2"/>
          <w:sz w:val="24"/>
        </w:rPr>
        <w:t>.-</w:t>
      </w:r>
    </w:p>
    <w:p w:rsidR="00812D08" w:rsidRDefault="00812D08">
      <w:pPr>
        <w:pStyle w:val="Textoindependiente"/>
        <w:spacing w:before="6"/>
        <w:rPr>
          <w:rFonts w:ascii="Arial MT"/>
          <w:sz w:val="15"/>
        </w:rPr>
      </w:pPr>
    </w:p>
    <w:p w:rsidR="00812D08" w:rsidRDefault="00812D08">
      <w:pPr>
        <w:pStyle w:val="Textoindependiente"/>
        <w:rPr>
          <w:rFonts w:ascii="Arial MT"/>
          <w:sz w:val="15"/>
        </w:rPr>
        <w:sectPr w:rsidR="00812D08">
          <w:headerReference w:type="default" r:id="rId23"/>
          <w:footerReference w:type="default" r:id="rId24"/>
          <w:pgSz w:w="11910" w:h="16840"/>
          <w:pgMar w:top="980" w:right="1559" w:bottom="0" w:left="1559" w:header="0" w:footer="0" w:gutter="0"/>
          <w:cols w:space="720"/>
        </w:sectPr>
      </w:pPr>
    </w:p>
    <w:p w:rsidR="00812D08" w:rsidRDefault="00812D08">
      <w:pPr>
        <w:pStyle w:val="Textoindependiente"/>
        <w:rPr>
          <w:rFonts w:ascii="Arial MT"/>
          <w:sz w:val="20"/>
        </w:rPr>
      </w:pPr>
    </w:p>
    <w:p w:rsidR="00812D08" w:rsidRDefault="00812D08">
      <w:pPr>
        <w:pStyle w:val="Textoindependiente"/>
        <w:spacing w:before="55"/>
        <w:rPr>
          <w:rFonts w:ascii="Arial MT"/>
          <w:sz w:val="20"/>
        </w:rPr>
      </w:pPr>
    </w:p>
    <w:p w:rsidR="00812D08" w:rsidRDefault="003E20F9">
      <w:pPr>
        <w:ind w:left="140"/>
        <w:rPr>
          <w:rFonts w:ascii="Arial MT" w:hAnsi="Arial MT"/>
          <w:sz w:val="20"/>
        </w:rPr>
      </w:pPr>
      <w:r>
        <w:rPr>
          <w:rFonts w:ascii="Arial MT" w:hAnsi="Arial MT"/>
          <w:spacing w:val="-2"/>
          <w:sz w:val="20"/>
        </w:rPr>
        <w:t>Señor</w:t>
      </w:r>
    </w:p>
    <w:p w:rsidR="00812D08" w:rsidRDefault="003E20F9">
      <w:pPr>
        <w:ind w:left="140"/>
        <w:rPr>
          <w:rFonts w:ascii="Arial MT"/>
          <w:sz w:val="20"/>
        </w:rPr>
      </w:pPr>
      <w:r>
        <w:rPr>
          <w:rFonts w:ascii="Arial MT"/>
          <w:sz w:val="20"/>
        </w:rPr>
        <w:t>DIRECTOR</w:t>
      </w:r>
      <w:r>
        <w:rPr>
          <w:rFonts w:ascii="Arial MT"/>
          <w:spacing w:val="-7"/>
          <w:sz w:val="20"/>
        </w:rPr>
        <w:t xml:space="preserve"> </w:t>
      </w:r>
      <w:r>
        <w:rPr>
          <w:rFonts w:ascii="Arial MT"/>
          <w:sz w:val="20"/>
        </w:rPr>
        <w:t>GENERAL</w:t>
      </w:r>
      <w:r>
        <w:rPr>
          <w:rFonts w:ascii="Arial MT"/>
          <w:spacing w:val="-6"/>
          <w:sz w:val="20"/>
        </w:rPr>
        <w:t xml:space="preserve"> </w:t>
      </w:r>
      <w:r>
        <w:rPr>
          <w:rFonts w:ascii="Arial MT"/>
          <w:sz w:val="20"/>
        </w:rPr>
        <w:t>DE</w:t>
      </w:r>
      <w:r>
        <w:rPr>
          <w:rFonts w:ascii="Arial MT"/>
          <w:spacing w:val="-8"/>
          <w:sz w:val="20"/>
        </w:rPr>
        <w:t xml:space="preserve"> </w:t>
      </w:r>
      <w:r>
        <w:rPr>
          <w:rFonts w:ascii="Arial MT"/>
          <w:spacing w:val="-2"/>
          <w:sz w:val="20"/>
        </w:rPr>
        <w:t>ADMINISTRACION</w:t>
      </w:r>
    </w:p>
    <w:p w:rsidR="00812D08" w:rsidRDefault="003E20F9">
      <w:pPr>
        <w:spacing w:before="1" w:line="228" w:lineRule="exact"/>
        <w:ind w:left="140"/>
        <w:rPr>
          <w:rFonts w:ascii="Arial MT" w:hAnsi="Arial MT"/>
          <w:sz w:val="20"/>
        </w:rPr>
      </w:pPr>
      <w:r>
        <w:rPr>
          <w:rFonts w:ascii="Arial MT" w:hAnsi="Arial MT"/>
          <w:sz w:val="20"/>
        </w:rPr>
        <w:t>Subsecretaría</w:t>
      </w:r>
      <w:r>
        <w:rPr>
          <w:rFonts w:ascii="Arial MT" w:hAnsi="Arial MT"/>
          <w:spacing w:val="-9"/>
          <w:sz w:val="20"/>
        </w:rPr>
        <w:t xml:space="preserve"> </w:t>
      </w:r>
      <w:r>
        <w:rPr>
          <w:rFonts w:ascii="Arial MT" w:hAnsi="Arial MT"/>
          <w:sz w:val="20"/>
        </w:rPr>
        <w:t>de</w:t>
      </w:r>
      <w:r>
        <w:rPr>
          <w:rFonts w:ascii="Arial MT" w:hAnsi="Arial MT"/>
          <w:spacing w:val="-8"/>
          <w:sz w:val="20"/>
        </w:rPr>
        <w:t xml:space="preserve"> </w:t>
      </w:r>
      <w:r>
        <w:rPr>
          <w:rFonts w:ascii="Arial MT" w:hAnsi="Arial MT"/>
          <w:sz w:val="20"/>
        </w:rPr>
        <w:t>Infraestructura</w:t>
      </w:r>
      <w:r>
        <w:rPr>
          <w:rFonts w:ascii="Arial MT" w:hAnsi="Arial MT"/>
          <w:spacing w:val="-9"/>
          <w:sz w:val="20"/>
        </w:rPr>
        <w:t xml:space="preserve"> </w:t>
      </w:r>
      <w:r>
        <w:rPr>
          <w:rFonts w:ascii="Arial MT" w:hAnsi="Arial MT"/>
          <w:sz w:val="20"/>
        </w:rPr>
        <w:t>y</w:t>
      </w:r>
      <w:r>
        <w:rPr>
          <w:rFonts w:ascii="Arial MT" w:hAnsi="Arial MT"/>
          <w:spacing w:val="-11"/>
          <w:sz w:val="20"/>
        </w:rPr>
        <w:t xml:space="preserve"> </w:t>
      </w:r>
      <w:r>
        <w:rPr>
          <w:rFonts w:ascii="Arial MT" w:hAnsi="Arial MT"/>
          <w:sz w:val="20"/>
        </w:rPr>
        <w:t>Desarrollo</w:t>
      </w:r>
      <w:r>
        <w:rPr>
          <w:rFonts w:ascii="Arial MT" w:hAnsi="Arial MT"/>
          <w:spacing w:val="-12"/>
          <w:sz w:val="20"/>
        </w:rPr>
        <w:t xml:space="preserve"> </w:t>
      </w:r>
      <w:r>
        <w:rPr>
          <w:rFonts w:ascii="Arial MT" w:hAnsi="Arial MT"/>
          <w:spacing w:val="-2"/>
          <w:sz w:val="20"/>
        </w:rPr>
        <w:t>Territorial</w:t>
      </w:r>
    </w:p>
    <w:p w:rsidR="00812D08" w:rsidRDefault="003E20F9">
      <w:pPr>
        <w:spacing w:line="228" w:lineRule="exact"/>
        <w:ind w:left="140"/>
        <w:rPr>
          <w:rFonts w:ascii="Arial"/>
          <w:b/>
          <w:sz w:val="20"/>
        </w:rPr>
      </w:pPr>
      <w:bookmarkStart w:id="1" w:name="Licenciado_Mauricio_Iglesias"/>
      <w:bookmarkEnd w:id="1"/>
      <w:r>
        <w:rPr>
          <w:rFonts w:ascii="Arial"/>
          <w:b/>
          <w:sz w:val="20"/>
        </w:rPr>
        <w:t>Licenciado</w:t>
      </w:r>
      <w:r>
        <w:rPr>
          <w:rFonts w:ascii="Arial"/>
          <w:b/>
          <w:spacing w:val="-12"/>
          <w:sz w:val="20"/>
        </w:rPr>
        <w:t xml:space="preserve"> </w:t>
      </w:r>
      <w:r>
        <w:rPr>
          <w:rFonts w:ascii="Arial"/>
          <w:b/>
          <w:sz w:val="20"/>
        </w:rPr>
        <w:t>Mauricio</w:t>
      </w:r>
      <w:r>
        <w:rPr>
          <w:rFonts w:ascii="Arial"/>
          <w:b/>
          <w:spacing w:val="-6"/>
          <w:sz w:val="20"/>
        </w:rPr>
        <w:t xml:space="preserve"> </w:t>
      </w:r>
      <w:r>
        <w:rPr>
          <w:rFonts w:ascii="Arial"/>
          <w:b/>
          <w:spacing w:val="-2"/>
          <w:sz w:val="20"/>
        </w:rPr>
        <w:t>Iglesias</w:t>
      </w:r>
    </w:p>
    <w:p w:rsidR="00812D08" w:rsidRDefault="003E20F9">
      <w:pPr>
        <w:spacing w:before="97"/>
        <w:ind w:left="476" w:right="131" w:hanging="433"/>
        <w:rPr>
          <w:rFonts w:ascii="Arial MT"/>
          <w:sz w:val="18"/>
        </w:rPr>
      </w:pPr>
      <w:r>
        <w:br w:type="column"/>
      </w:r>
      <w:r>
        <w:rPr>
          <w:rFonts w:ascii="Arial"/>
          <w:b/>
          <w:sz w:val="18"/>
          <w:u w:val="single"/>
        </w:rPr>
        <w:lastRenderedPageBreak/>
        <w:t>REF</w:t>
      </w:r>
      <w:r>
        <w:rPr>
          <w:rFonts w:ascii="Arial MT"/>
          <w:sz w:val="18"/>
        </w:rPr>
        <w:t>:</w:t>
      </w:r>
      <w:r>
        <w:rPr>
          <w:rFonts w:ascii="Arial MT"/>
          <w:spacing w:val="-2"/>
          <w:sz w:val="18"/>
        </w:rPr>
        <w:t xml:space="preserve"> </w:t>
      </w:r>
      <w:r>
        <w:rPr>
          <w:rFonts w:ascii="Arial MT"/>
          <w:sz w:val="18"/>
        </w:rPr>
        <w:t>LEY</w:t>
      </w:r>
      <w:r>
        <w:rPr>
          <w:rFonts w:ascii="Arial MT"/>
          <w:spacing w:val="-9"/>
          <w:sz w:val="18"/>
        </w:rPr>
        <w:t xml:space="preserve"> </w:t>
      </w:r>
      <w:r>
        <w:rPr>
          <w:rFonts w:ascii="Arial MT"/>
          <w:sz w:val="18"/>
        </w:rPr>
        <w:t>DE</w:t>
      </w:r>
      <w:r>
        <w:rPr>
          <w:rFonts w:ascii="Arial MT"/>
          <w:spacing w:val="-6"/>
          <w:sz w:val="18"/>
        </w:rPr>
        <w:t xml:space="preserve"> </w:t>
      </w:r>
      <w:r>
        <w:rPr>
          <w:rFonts w:ascii="Arial MT"/>
          <w:sz w:val="18"/>
        </w:rPr>
        <w:t>RESPONSABILIDAD</w:t>
      </w:r>
      <w:r>
        <w:rPr>
          <w:rFonts w:ascii="Arial MT"/>
          <w:spacing w:val="-10"/>
          <w:sz w:val="18"/>
        </w:rPr>
        <w:t xml:space="preserve"> </w:t>
      </w:r>
      <w:r>
        <w:rPr>
          <w:rFonts w:ascii="Arial MT"/>
          <w:sz w:val="18"/>
        </w:rPr>
        <w:t>FISCAL SEGUNDO</w:t>
      </w:r>
      <w:r>
        <w:rPr>
          <w:rFonts w:ascii="Arial MT"/>
          <w:spacing w:val="80"/>
          <w:sz w:val="18"/>
        </w:rPr>
        <w:t xml:space="preserve"> </w:t>
      </w:r>
      <w:r>
        <w:rPr>
          <w:rFonts w:ascii="Arial MT"/>
          <w:sz w:val="18"/>
        </w:rPr>
        <w:t>TRIMESTRE</w:t>
      </w:r>
      <w:r>
        <w:rPr>
          <w:rFonts w:ascii="Arial MT"/>
          <w:spacing w:val="40"/>
          <w:sz w:val="18"/>
        </w:rPr>
        <w:t xml:space="preserve"> </w:t>
      </w:r>
      <w:r>
        <w:rPr>
          <w:rFonts w:ascii="Arial MT"/>
          <w:sz w:val="18"/>
        </w:rPr>
        <w:t>2025</w:t>
      </w:r>
    </w:p>
    <w:p w:rsidR="00812D08" w:rsidRDefault="00812D08">
      <w:pPr>
        <w:rPr>
          <w:rFonts w:ascii="Arial MT"/>
          <w:sz w:val="18"/>
        </w:rPr>
        <w:sectPr w:rsidR="00812D08">
          <w:type w:val="continuous"/>
          <w:pgSz w:w="11910" w:h="16840"/>
          <w:pgMar w:top="1940" w:right="1559" w:bottom="1380" w:left="1559" w:header="0" w:footer="0" w:gutter="0"/>
          <w:cols w:num="2" w:space="720" w:equalWidth="0">
            <w:col w:w="5032" w:space="40"/>
            <w:col w:w="3720"/>
          </w:cols>
        </w:sectPr>
      </w:pPr>
    </w:p>
    <w:p w:rsidR="00812D08" w:rsidRDefault="00812D08">
      <w:pPr>
        <w:pStyle w:val="Textoindependiente"/>
        <w:spacing w:before="275"/>
        <w:ind w:left="140" w:right="135" w:firstLine="4936"/>
        <w:jc w:val="both"/>
        <w:rPr>
          <w:rFonts w:ascii="Arial MT" w:hAnsi="Arial MT"/>
        </w:rPr>
      </w:pPr>
      <w:r>
        <w:rPr>
          <w:rFonts w:ascii="Arial MT" w:hAnsi="Arial MT"/>
        </w:rPr>
        <w:lastRenderedPageBreak/>
        <w:pict>
          <v:line id="_x0000_s2050" style="position:absolute;left:0;text-align:left;z-index:15730688;mso-position-horizontal-relative:page;mso-position-vertical-relative:page" from="256.05pt,835.9pt" to="543.5pt,835.9pt" strokeweight="1.5pt">
            <w10:wrap anchorx="page" anchory="page"/>
          </v:line>
        </w:pict>
      </w:r>
      <w:r w:rsidR="003E20F9">
        <w:rPr>
          <w:rFonts w:ascii="Arial MT" w:hAnsi="Arial MT"/>
        </w:rPr>
        <w:t>En cumplimiento de lo solicitado por el Honorable</w:t>
      </w:r>
      <w:r w:rsidR="003E20F9">
        <w:rPr>
          <w:rFonts w:ascii="Arial MT" w:hAnsi="Arial MT"/>
          <w:spacing w:val="-3"/>
        </w:rPr>
        <w:t xml:space="preserve"> </w:t>
      </w:r>
      <w:r w:rsidR="003E20F9">
        <w:rPr>
          <w:rFonts w:ascii="Arial MT" w:hAnsi="Arial MT"/>
        </w:rPr>
        <w:t>Tribunal de</w:t>
      </w:r>
      <w:r w:rsidR="003E20F9">
        <w:rPr>
          <w:rFonts w:ascii="Arial MT" w:hAnsi="Arial MT"/>
          <w:spacing w:val="-2"/>
        </w:rPr>
        <w:t xml:space="preserve"> </w:t>
      </w:r>
      <w:r w:rsidR="003E20F9">
        <w:rPr>
          <w:rFonts w:ascii="Arial MT" w:hAnsi="Arial MT"/>
        </w:rPr>
        <w:t>Cuentas: Justificación</w:t>
      </w:r>
      <w:r w:rsidR="003E20F9">
        <w:rPr>
          <w:rFonts w:ascii="Arial MT" w:hAnsi="Arial MT"/>
          <w:spacing w:val="-2"/>
        </w:rPr>
        <w:t xml:space="preserve"> </w:t>
      </w:r>
      <w:r w:rsidR="003E20F9">
        <w:rPr>
          <w:rFonts w:ascii="Arial MT" w:hAnsi="Arial MT"/>
        </w:rPr>
        <w:t>de</w:t>
      </w:r>
      <w:r w:rsidR="003E20F9">
        <w:rPr>
          <w:rFonts w:ascii="Arial MT" w:hAnsi="Arial MT"/>
          <w:spacing w:val="-2"/>
        </w:rPr>
        <w:t xml:space="preserve"> </w:t>
      </w:r>
      <w:r w:rsidR="003E20F9">
        <w:rPr>
          <w:rFonts w:ascii="Arial MT" w:hAnsi="Arial MT"/>
        </w:rPr>
        <w:t>Metas 2º</w:t>
      </w:r>
      <w:r w:rsidR="003E20F9">
        <w:rPr>
          <w:rFonts w:ascii="Arial MT" w:hAnsi="Arial MT"/>
          <w:spacing w:val="-4"/>
        </w:rPr>
        <w:t xml:space="preserve"> </w:t>
      </w:r>
      <w:r w:rsidR="003E20F9">
        <w:rPr>
          <w:rFonts w:ascii="Arial MT" w:hAnsi="Arial MT"/>
        </w:rPr>
        <w:t xml:space="preserve">Trimestre 2025 </w:t>
      </w:r>
      <w:r w:rsidR="003E20F9">
        <w:rPr>
          <w:rFonts w:ascii="Arial MT" w:hAnsi="Arial MT"/>
          <w:spacing w:val="-2"/>
        </w:rPr>
        <w:t>informo:</w:t>
      </w:r>
    </w:p>
    <w:p w:rsidR="00812D08" w:rsidRDefault="003E20F9">
      <w:pPr>
        <w:pStyle w:val="Heading5"/>
        <w:spacing w:line="274" w:lineRule="exact"/>
        <w:rPr>
          <w:rFonts w:ascii="Arial" w:hAnsi="Arial"/>
        </w:rPr>
      </w:pPr>
      <w:r>
        <w:rPr>
          <w:rFonts w:ascii="Arial" w:hAnsi="Arial"/>
          <w:u w:val="single"/>
        </w:rPr>
        <w:t>Obra</w:t>
      </w:r>
      <w:r>
        <w:rPr>
          <w:rFonts w:ascii="Arial" w:hAnsi="Arial"/>
          <w:spacing w:val="-1"/>
          <w:u w:val="single"/>
        </w:rPr>
        <w:t xml:space="preserve"> </w:t>
      </w:r>
      <w:r>
        <w:rPr>
          <w:rFonts w:ascii="Arial" w:hAnsi="Arial"/>
          <w:spacing w:val="-2"/>
          <w:u w:val="single"/>
        </w:rPr>
        <w:t>Pública</w:t>
      </w:r>
    </w:p>
    <w:p w:rsidR="00812D08" w:rsidRDefault="003E20F9">
      <w:pPr>
        <w:pStyle w:val="Textoindependiente"/>
        <w:spacing w:before="3" w:line="242" w:lineRule="auto"/>
        <w:ind w:left="140" w:right="142"/>
        <w:jc w:val="both"/>
        <w:rPr>
          <w:rFonts w:ascii="Arial MT" w:hAnsi="Arial MT"/>
        </w:rPr>
      </w:pPr>
      <w:r>
        <w:rPr>
          <w:rFonts w:ascii="Arial MT" w:hAnsi="Arial MT"/>
        </w:rPr>
        <w:t>La continuidad de obras públicas en ejecución desde el ejercicio 2024, en el 2º trimestre se desarrolló dentro de las previsiones para el ejercicio 2025.</w:t>
      </w:r>
    </w:p>
    <w:p w:rsidR="00812D08" w:rsidRDefault="003E20F9">
      <w:pPr>
        <w:pStyle w:val="Textoindependiente"/>
        <w:ind w:left="140" w:right="132"/>
        <w:jc w:val="both"/>
        <w:rPr>
          <w:rFonts w:ascii="Arial MT" w:hAnsi="Arial MT"/>
        </w:rPr>
      </w:pPr>
      <w:r>
        <w:rPr>
          <w:rFonts w:ascii="Arial MT" w:hAnsi="Arial MT"/>
        </w:rPr>
        <w:t>Se tramitaron alteraciones tales como paralizaciones, ampliaciones de plazo, adicionales y supresiones en algunas obras debido a circunstancias concretas de algunas obras con ciertas características especiales. Cabe señalar que la cuantía de alteraciones e</w:t>
      </w:r>
      <w:r>
        <w:rPr>
          <w:rFonts w:ascii="Arial MT" w:hAnsi="Arial MT"/>
        </w:rPr>
        <w:t>s muy inferior a otros ejercicios.</w:t>
      </w:r>
    </w:p>
    <w:p w:rsidR="00812D08" w:rsidRDefault="003E20F9">
      <w:pPr>
        <w:pStyle w:val="Textoindependiente"/>
        <w:spacing w:line="242" w:lineRule="auto"/>
        <w:ind w:left="140" w:right="142"/>
        <w:jc w:val="both"/>
        <w:rPr>
          <w:rFonts w:ascii="Arial MT" w:hAnsi="Arial MT"/>
        </w:rPr>
      </w:pPr>
      <w:r>
        <w:rPr>
          <w:rFonts w:ascii="Arial" w:hAnsi="Arial"/>
          <w:b/>
          <w:u w:val="single"/>
        </w:rPr>
        <w:t>Estudios y Proyectos</w:t>
      </w:r>
      <w:r>
        <w:rPr>
          <w:rFonts w:ascii="Arial MT" w:hAnsi="Arial MT"/>
        </w:rPr>
        <w:t xml:space="preserve">: Se completaron con grado de avance acorde con la cantidad de obrar que se licitaron en este trimestre y licitarán en los próximos </w:t>
      </w:r>
      <w:r>
        <w:rPr>
          <w:rFonts w:ascii="Arial MT" w:hAnsi="Arial MT"/>
          <w:spacing w:val="-2"/>
        </w:rPr>
        <w:t>meses.</w:t>
      </w:r>
    </w:p>
    <w:p w:rsidR="00812D08" w:rsidRDefault="003E20F9">
      <w:pPr>
        <w:pStyle w:val="Heading5"/>
        <w:rPr>
          <w:rFonts w:ascii="Arial MT"/>
          <w:b w:val="0"/>
        </w:rPr>
      </w:pPr>
      <w:r>
        <w:rPr>
          <w:rFonts w:ascii="Arial"/>
          <w:spacing w:val="-2"/>
          <w:u w:val="single"/>
        </w:rPr>
        <w:t>Licitaciones</w:t>
      </w:r>
      <w:r>
        <w:rPr>
          <w:rFonts w:ascii="Arial MT"/>
          <w:b w:val="0"/>
          <w:spacing w:val="-2"/>
        </w:rPr>
        <w:t>:</w:t>
      </w:r>
    </w:p>
    <w:p w:rsidR="00812D08" w:rsidRDefault="003E20F9">
      <w:pPr>
        <w:pStyle w:val="Textoindependiente"/>
        <w:ind w:right="214"/>
        <w:jc w:val="right"/>
        <w:rPr>
          <w:rFonts w:ascii="Arial MT" w:hAnsi="Arial MT"/>
        </w:rPr>
      </w:pPr>
      <w:r>
        <w:rPr>
          <w:rFonts w:ascii="Arial MT" w:hAnsi="Arial MT"/>
        </w:rPr>
        <w:t>En</w:t>
      </w:r>
      <w:r>
        <w:rPr>
          <w:rFonts w:ascii="Arial MT" w:hAnsi="Arial MT"/>
          <w:spacing w:val="-4"/>
        </w:rPr>
        <w:t xml:space="preserve"> </w:t>
      </w:r>
      <w:r>
        <w:rPr>
          <w:rFonts w:ascii="Arial MT" w:hAnsi="Arial MT"/>
        </w:rPr>
        <w:t>el</w:t>
      </w:r>
      <w:r>
        <w:rPr>
          <w:rFonts w:ascii="Arial MT" w:hAnsi="Arial MT"/>
          <w:spacing w:val="1"/>
        </w:rPr>
        <w:t xml:space="preserve"> </w:t>
      </w:r>
      <w:r>
        <w:rPr>
          <w:rFonts w:ascii="Arial MT" w:hAnsi="Arial MT"/>
        </w:rPr>
        <w:t>2º</w:t>
      </w:r>
      <w:r>
        <w:rPr>
          <w:rFonts w:ascii="Arial MT" w:hAnsi="Arial MT"/>
          <w:spacing w:val="-6"/>
        </w:rPr>
        <w:t xml:space="preserve"> </w:t>
      </w:r>
      <w:r>
        <w:rPr>
          <w:rFonts w:ascii="Arial MT" w:hAnsi="Arial MT"/>
        </w:rPr>
        <w:t>trimestre</w:t>
      </w:r>
      <w:r>
        <w:rPr>
          <w:rFonts w:ascii="Arial MT" w:hAnsi="Arial MT"/>
          <w:spacing w:val="-3"/>
        </w:rPr>
        <w:t xml:space="preserve"> </w:t>
      </w:r>
      <w:r>
        <w:rPr>
          <w:rFonts w:ascii="Arial MT" w:hAnsi="Arial MT"/>
        </w:rPr>
        <w:t>se</w:t>
      </w:r>
      <w:r>
        <w:rPr>
          <w:rFonts w:ascii="Arial MT" w:hAnsi="Arial MT"/>
          <w:spacing w:val="-2"/>
        </w:rPr>
        <w:t xml:space="preserve"> </w:t>
      </w:r>
      <w:r>
        <w:rPr>
          <w:rFonts w:ascii="Arial MT" w:hAnsi="Arial MT"/>
        </w:rPr>
        <w:t>licitaron</w:t>
      </w:r>
      <w:r>
        <w:rPr>
          <w:rFonts w:ascii="Arial MT" w:hAnsi="Arial MT"/>
          <w:spacing w:val="-4"/>
        </w:rPr>
        <w:t xml:space="preserve"> </w:t>
      </w:r>
      <w:r>
        <w:rPr>
          <w:rFonts w:ascii="Arial MT" w:hAnsi="Arial MT"/>
        </w:rPr>
        <w:t>obras</w:t>
      </w:r>
      <w:r>
        <w:rPr>
          <w:rFonts w:ascii="Arial MT" w:hAnsi="Arial MT"/>
          <w:spacing w:val="-3"/>
        </w:rPr>
        <w:t xml:space="preserve"> </w:t>
      </w:r>
      <w:r>
        <w:rPr>
          <w:rFonts w:ascii="Arial MT" w:hAnsi="Arial MT"/>
        </w:rPr>
        <w:t>priorizadas</w:t>
      </w:r>
      <w:r>
        <w:rPr>
          <w:rFonts w:ascii="Arial MT" w:hAnsi="Arial MT"/>
          <w:spacing w:val="-3"/>
        </w:rPr>
        <w:t xml:space="preserve"> </w:t>
      </w:r>
      <w:r>
        <w:rPr>
          <w:rFonts w:ascii="Arial MT" w:hAnsi="Arial MT"/>
        </w:rPr>
        <w:t>conforme</w:t>
      </w:r>
      <w:r>
        <w:rPr>
          <w:rFonts w:ascii="Arial MT" w:hAnsi="Arial MT"/>
          <w:spacing w:val="-4"/>
        </w:rPr>
        <w:t xml:space="preserve"> </w:t>
      </w:r>
      <w:r>
        <w:rPr>
          <w:rFonts w:ascii="Arial MT" w:hAnsi="Arial MT"/>
        </w:rPr>
        <w:t>su</w:t>
      </w:r>
      <w:r>
        <w:rPr>
          <w:rFonts w:ascii="Arial MT" w:hAnsi="Arial MT"/>
          <w:spacing w:val="-2"/>
        </w:rPr>
        <w:t xml:space="preserve"> </w:t>
      </w:r>
      <w:r>
        <w:rPr>
          <w:rFonts w:ascii="Arial MT" w:hAnsi="Arial MT"/>
        </w:rPr>
        <w:t>necesidad</w:t>
      </w:r>
      <w:r>
        <w:rPr>
          <w:rFonts w:ascii="Arial MT" w:hAnsi="Arial MT"/>
          <w:spacing w:val="-7"/>
        </w:rPr>
        <w:t xml:space="preserve"> </w:t>
      </w:r>
      <w:r>
        <w:rPr>
          <w:rFonts w:ascii="Arial MT" w:hAnsi="Arial MT"/>
        </w:rPr>
        <w:t>a</w:t>
      </w:r>
      <w:r>
        <w:rPr>
          <w:rFonts w:ascii="Arial MT" w:hAnsi="Arial MT"/>
          <w:spacing w:val="-4"/>
        </w:rPr>
        <w:t xml:space="preserve"> </w:t>
      </w:r>
      <w:r>
        <w:rPr>
          <w:rFonts w:ascii="Arial MT" w:hAnsi="Arial MT"/>
          <w:spacing w:val="-2"/>
        </w:rPr>
        <w:t>saber:</w:t>
      </w:r>
    </w:p>
    <w:p w:rsidR="00812D08" w:rsidRDefault="00812D08">
      <w:pPr>
        <w:pStyle w:val="Textoindependiente"/>
        <w:rPr>
          <w:rFonts w:ascii="Arial MT"/>
        </w:rPr>
      </w:pPr>
    </w:p>
    <w:p w:rsidR="00812D08" w:rsidRDefault="003E20F9">
      <w:pPr>
        <w:pStyle w:val="Prrafodelista"/>
        <w:numPr>
          <w:ilvl w:val="0"/>
          <w:numId w:val="2"/>
        </w:numPr>
        <w:tabs>
          <w:tab w:val="left" w:pos="846"/>
          <w:tab w:val="left" w:pos="861"/>
        </w:tabs>
        <w:spacing w:line="235" w:lineRule="auto"/>
        <w:ind w:right="136" w:hanging="360"/>
        <w:rPr>
          <w:rFonts w:ascii="Arial MT" w:hAnsi="Arial MT"/>
          <w:sz w:val="24"/>
        </w:rPr>
      </w:pPr>
      <w:r>
        <w:rPr>
          <w:rFonts w:ascii="Arial MT" w:hAnsi="Arial MT"/>
          <w:sz w:val="24"/>
        </w:rPr>
        <w:t>“</w:t>
      </w:r>
      <w:proofErr w:type="spellStart"/>
      <w:r>
        <w:rPr>
          <w:rFonts w:ascii="Arial MT" w:hAnsi="Arial MT"/>
          <w:sz w:val="24"/>
        </w:rPr>
        <w:t>Refuncionalización</w:t>
      </w:r>
      <w:proofErr w:type="spellEnd"/>
      <w:r>
        <w:rPr>
          <w:rFonts w:ascii="Arial MT" w:hAnsi="Arial MT"/>
          <w:spacing w:val="80"/>
          <w:w w:val="150"/>
          <w:sz w:val="24"/>
        </w:rPr>
        <w:t xml:space="preserve"> </w:t>
      </w:r>
      <w:r>
        <w:rPr>
          <w:rFonts w:ascii="Arial MT" w:hAnsi="Arial MT"/>
          <w:sz w:val="24"/>
        </w:rPr>
        <w:t>Nueva</w:t>
      </w:r>
      <w:r>
        <w:rPr>
          <w:rFonts w:ascii="Arial MT" w:hAnsi="Arial MT"/>
          <w:spacing w:val="80"/>
          <w:w w:val="150"/>
          <w:sz w:val="24"/>
        </w:rPr>
        <w:t xml:space="preserve"> </w:t>
      </w:r>
      <w:r>
        <w:rPr>
          <w:rFonts w:ascii="Arial MT" w:hAnsi="Arial MT"/>
          <w:sz w:val="24"/>
        </w:rPr>
        <w:t>UDI</w:t>
      </w:r>
      <w:r>
        <w:rPr>
          <w:rFonts w:ascii="Arial MT" w:hAnsi="Arial MT"/>
          <w:spacing w:val="80"/>
          <w:w w:val="150"/>
          <w:sz w:val="24"/>
        </w:rPr>
        <w:t xml:space="preserve"> </w:t>
      </w:r>
      <w:r>
        <w:rPr>
          <w:rFonts w:ascii="Arial MT" w:hAnsi="Arial MT"/>
          <w:sz w:val="24"/>
        </w:rPr>
        <w:t>La</w:t>
      </w:r>
      <w:r>
        <w:rPr>
          <w:rFonts w:ascii="Arial MT" w:hAnsi="Arial MT"/>
          <w:spacing w:val="80"/>
          <w:w w:val="150"/>
          <w:sz w:val="24"/>
        </w:rPr>
        <w:t xml:space="preserve"> </w:t>
      </w:r>
      <w:r>
        <w:rPr>
          <w:rFonts w:ascii="Arial MT" w:hAnsi="Arial MT"/>
          <w:sz w:val="24"/>
        </w:rPr>
        <w:t>Paz-</w:t>
      </w:r>
      <w:r>
        <w:rPr>
          <w:rFonts w:ascii="Arial MT" w:hAnsi="Arial MT"/>
          <w:spacing w:val="80"/>
          <w:w w:val="150"/>
          <w:sz w:val="24"/>
        </w:rPr>
        <w:t xml:space="preserve"> </w:t>
      </w:r>
      <w:r>
        <w:rPr>
          <w:rFonts w:ascii="Arial MT" w:hAnsi="Arial MT"/>
          <w:sz w:val="24"/>
        </w:rPr>
        <w:t>Departamento</w:t>
      </w:r>
      <w:r>
        <w:rPr>
          <w:rFonts w:ascii="Arial MT" w:hAnsi="Arial MT"/>
          <w:spacing w:val="80"/>
          <w:w w:val="150"/>
          <w:sz w:val="24"/>
        </w:rPr>
        <w:t xml:space="preserve"> </w:t>
      </w:r>
      <w:r>
        <w:rPr>
          <w:rFonts w:ascii="Arial MT" w:hAnsi="Arial MT"/>
          <w:sz w:val="24"/>
        </w:rPr>
        <w:t>La</w:t>
      </w:r>
      <w:r>
        <w:rPr>
          <w:rFonts w:ascii="Arial MT" w:hAnsi="Arial MT"/>
          <w:spacing w:val="80"/>
          <w:w w:val="150"/>
          <w:sz w:val="24"/>
        </w:rPr>
        <w:t xml:space="preserve"> </w:t>
      </w:r>
      <w:r>
        <w:rPr>
          <w:rFonts w:ascii="Arial MT" w:hAnsi="Arial MT"/>
          <w:sz w:val="24"/>
        </w:rPr>
        <w:t>Paz</w:t>
      </w:r>
      <w:r>
        <w:rPr>
          <w:rFonts w:ascii="Arial MT" w:hAnsi="Arial MT"/>
          <w:spacing w:val="80"/>
          <w:w w:val="150"/>
          <w:sz w:val="24"/>
        </w:rPr>
        <w:t xml:space="preserve"> </w:t>
      </w:r>
      <w:r>
        <w:rPr>
          <w:rFonts w:ascii="Arial MT" w:hAnsi="Arial MT"/>
          <w:sz w:val="24"/>
        </w:rPr>
        <w:t xml:space="preserve">- </w:t>
      </w:r>
      <w:r>
        <w:rPr>
          <w:rFonts w:ascii="Arial MT" w:hAnsi="Arial MT"/>
          <w:spacing w:val="-2"/>
          <w:sz w:val="24"/>
        </w:rPr>
        <w:t>Mendoza”.</w:t>
      </w:r>
    </w:p>
    <w:p w:rsidR="00812D08" w:rsidRDefault="003E20F9">
      <w:pPr>
        <w:pStyle w:val="Textoindependiente"/>
        <w:spacing w:before="6"/>
        <w:ind w:left="861"/>
        <w:rPr>
          <w:rFonts w:ascii="Arial MT"/>
        </w:rPr>
      </w:pPr>
      <w:r>
        <w:rPr>
          <w:rFonts w:ascii="Arial MT"/>
        </w:rPr>
        <w:t>Tramitada</w:t>
      </w:r>
      <w:r>
        <w:rPr>
          <w:rFonts w:ascii="Arial MT"/>
          <w:spacing w:val="-11"/>
        </w:rPr>
        <w:t xml:space="preserve"> </w:t>
      </w:r>
      <w:r>
        <w:rPr>
          <w:rFonts w:ascii="Arial MT"/>
        </w:rPr>
        <w:t>por</w:t>
      </w:r>
      <w:r>
        <w:rPr>
          <w:rFonts w:ascii="Arial MT"/>
          <w:spacing w:val="-9"/>
        </w:rPr>
        <w:t xml:space="preserve"> </w:t>
      </w:r>
      <w:r>
        <w:rPr>
          <w:rFonts w:ascii="Arial MT"/>
        </w:rPr>
        <w:t>EX</w:t>
      </w:r>
      <w:r>
        <w:rPr>
          <w:rFonts w:ascii="Arial MT"/>
          <w:spacing w:val="-12"/>
        </w:rPr>
        <w:t xml:space="preserve"> </w:t>
      </w:r>
      <w:r>
        <w:rPr>
          <w:rFonts w:ascii="Arial MT"/>
        </w:rPr>
        <w:t>2024-09397990--GDEMZA</w:t>
      </w:r>
      <w:r>
        <w:rPr>
          <w:rFonts w:ascii="Arial MT"/>
          <w:spacing w:val="-11"/>
        </w:rPr>
        <w:t xml:space="preserve"> </w:t>
      </w:r>
      <w:r>
        <w:rPr>
          <w:rFonts w:ascii="Arial MT"/>
        </w:rPr>
        <w:t>-</w:t>
      </w:r>
      <w:r>
        <w:rPr>
          <w:rFonts w:ascii="Arial MT"/>
          <w:spacing w:val="-2"/>
        </w:rPr>
        <w:t>INFRAESTRUCTURA.</w:t>
      </w:r>
    </w:p>
    <w:p w:rsidR="00812D08" w:rsidRDefault="00812D08">
      <w:pPr>
        <w:pStyle w:val="Textoindependiente"/>
        <w:spacing w:before="3"/>
        <w:rPr>
          <w:rFonts w:ascii="Arial MT"/>
        </w:rPr>
      </w:pPr>
    </w:p>
    <w:p w:rsidR="00812D08" w:rsidRDefault="003E20F9">
      <w:pPr>
        <w:pStyle w:val="Prrafodelista"/>
        <w:numPr>
          <w:ilvl w:val="0"/>
          <w:numId w:val="2"/>
        </w:numPr>
        <w:tabs>
          <w:tab w:val="left" w:pos="846"/>
          <w:tab w:val="left" w:pos="861"/>
        </w:tabs>
        <w:spacing w:line="235" w:lineRule="auto"/>
        <w:ind w:right="351" w:hanging="360"/>
        <w:rPr>
          <w:rFonts w:ascii="Arial MT" w:hAnsi="Arial MT"/>
          <w:sz w:val="24"/>
        </w:rPr>
      </w:pPr>
      <w:r>
        <w:rPr>
          <w:rFonts w:ascii="Arial MT" w:hAnsi="Arial MT"/>
          <w:sz w:val="24"/>
        </w:rPr>
        <w:t>“Dotación</w:t>
      </w:r>
      <w:r>
        <w:rPr>
          <w:rFonts w:ascii="Arial MT" w:hAnsi="Arial MT"/>
          <w:spacing w:val="-3"/>
          <w:sz w:val="24"/>
        </w:rPr>
        <w:t xml:space="preserve"> </w:t>
      </w:r>
      <w:r>
        <w:rPr>
          <w:rFonts w:ascii="Arial MT" w:hAnsi="Arial MT"/>
          <w:sz w:val="24"/>
        </w:rPr>
        <w:t>Edificio</w:t>
      </w:r>
      <w:r>
        <w:rPr>
          <w:rFonts w:ascii="Arial MT" w:hAnsi="Arial MT"/>
          <w:spacing w:val="-3"/>
          <w:sz w:val="24"/>
        </w:rPr>
        <w:t xml:space="preserve"> </w:t>
      </w:r>
      <w:r>
        <w:rPr>
          <w:rFonts w:ascii="Arial MT" w:hAnsi="Arial MT"/>
          <w:sz w:val="24"/>
        </w:rPr>
        <w:t>Propio</w:t>
      </w:r>
      <w:r>
        <w:rPr>
          <w:rFonts w:ascii="Arial MT" w:hAnsi="Arial MT"/>
          <w:spacing w:val="-3"/>
          <w:sz w:val="24"/>
        </w:rPr>
        <w:t xml:space="preserve"> </w:t>
      </w:r>
      <w:r>
        <w:rPr>
          <w:rFonts w:ascii="Arial MT" w:hAnsi="Arial MT"/>
          <w:sz w:val="24"/>
        </w:rPr>
        <w:t>para</w:t>
      </w:r>
      <w:r>
        <w:rPr>
          <w:rFonts w:ascii="Arial MT" w:hAnsi="Arial MT"/>
          <w:spacing w:val="-7"/>
          <w:sz w:val="24"/>
        </w:rPr>
        <w:t xml:space="preserve"> </w:t>
      </w:r>
      <w:r>
        <w:rPr>
          <w:rFonts w:ascii="Arial MT" w:hAnsi="Arial MT"/>
          <w:sz w:val="24"/>
        </w:rPr>
        <w:t>la</w:t>
      </w:r>
      <w:r>
        <w:rPr>
          <w:rFonts w:ascii="Arial MT" w:hAnsi="Arial MT"/>
          <w:spacing w:val="-3"/>
          <w:sz w:val="24"/>
        </w:rPr>
        <w:t xml:space="preserve"> </w:t>
      </w:r>
      <w:r>
        <w:rPr>
          <w:rFonts w:ascii="Arial MT" w:hAnsi="Arial MT"/>
          <w:sz w:val="24"/>
        </w:rPr>
        <w:t>Escuela</w:t>
      </w:r>
      <w:r>
        <w:rPr>
          <w:rFonts w:ascii="Arial MT" w:hAnsi="Arial MT"/>
          <w:spacing w:val="-3"/>
          <w:sz w:val="24"/>
        </w:rPr>
        <w:t xml:space="preserve"> </w:t>
      </w:r>
      <w:r>
        <w:rPr>
          <w:rFonts w:ascii="Arial MT" w:hAnsi="Arial MT"/>
          <w:sz w:val="24"/>
        </w:rPr>
        <w:t>N°0-061</w:t>
      </w:r>
      <w:r>
        <w:rPr>
          <w:rFonts w:ascii="Arial MT" w:hAnsi="Arial MT"/>
          <w:spacing w:val="-2"/>
          <w:sz w:val="24"/>
        </w:rPr>
        <w:t xml:space="preserve"> </w:t>
      </w:r>
      <w:r>
        <w:rPr>
          <w:rFonts w:ascii="Arial MT" w:hAnsi="Arial MT"/>
          <w:sz w:val="24"/>
        </w:rPr>
        <w:t>–</w:t>
      </w:r>
      <w:r>
        <w:rPr>
          <w:rFonts w:ascii="Arial MT" w:hAnsi="Arial MT"/>
          <w:spacing w:val="-2"/>
          <w:sz w:val="24"/>
        </w:rPr>
        <w:t xml:space="preserve"> </w:t>
      </w:r>
      <w:r>
        <w:rPr>
          <w:rFonts w:ascii="Arial MT" w:hAnsi="Arial MT"/>
          <w:sz w:val="24"/>
        </w:rPr>
        <w:t>Sin</w:t>
      </w:r>
      <w:r>
        <w:rPr>
          <w:rFonts w:ascii="Arial MT" w:hAnsi="Arial MT"/>
          <w:spacing w:val="-3"/>
          <w:sz w:val="24"/>
        </w:rPr>
        <w:t xml:space="preserve"> </w:t>
      </w:r>
      <w:r>
        <w:rPr>
          <w:rFonts w:ascii="Arial MT" w:hAnsi="Arial MT"/>
          <w:sz w:val="24"/>
        </w:rPr>
        <w:t>Nombre –</w:t>
      </w:r>
      <w:r>
        <w:rPr>
          <w:rFonts w:ascii="Arial MT" w:hAnsi="Arial MT"/>
          <w:spacing w:val="-2"/>
          <w:sz w:val="24"/>
        </w:rPr>
        <w:t xml:space="preserve"> </w:t>
      </w:r>
      <w:r>
        <w:rPr>
          <w:rFonts w:ascii="Arial MT" w:hAnsi="Arial MT"/>
          <w:sz w:val="24"/>
        </w:rPr>
        <w:t>Tres Porteñas – San Martín – Mendoza”.</w:t>
      </w:r>
    </w:p>
    <w:p w:rsidR="00812D08" w:rsidRDefault="003E20F9">
      <w:pPr>
        <w:pStyle w:val="Textoindependiente"/>
        <w:spacing w:before="4"/>
        <w:ind w:left="861"/>
        <w:rPr>
          <w:rFonts w:ascii="Arial MT"/>
        </w:rPr>
      </w:pPr>
      <w:r>
        <w:rPr>
          <w:rFonts w:ascii="Arial MT"/>
        </w:rPr>
        <w:t>Tramitada</w:t>
      </w:r>
      <w:r>
        <w:rPr>
          <w:rFonts w:ascii="Arial MT"/>
          <w:spacing w:val="-11"/>
        </w:rPr>
        <w:t xml:space="preserve"> </w:t>
      </w:r>
      <w:r>
        <w:rPr>
          <w:rFonts w:ascii="Arial MT"/>
        </w:rPr>
        <w:t>por</w:t>
      </w:r>
      <w:r>
        <w:rPr>
          <w:rFonts w:ascii="Arial MT"/>
          <w:spacing w:val="-9"/>
        </w:rPr>
        <w:t xml:space="preserve"> </w:t>
      </w:r>
      <w:r>
        <w:rPr>
          <w:rFonts w:ascii="Arial MT"/>
        </w:rPr>
        <w:t>EX</w:t>
      </w:r>
      <w:r>
        <w:rPr>
          <w:rFonts w:ascii="Arial MT"/>
          <w:spacing w:val="-12"/>
        </w:rPr>
        <w:t xml:space="preserve"> </w:t>
      </w:r>
      <w:r>
        <w:rPr>
          <w:rFonts w:ascii="Arial MT"/>
        </w:rPr>
        <w:t>2025-02994878--GDEMZA</w:t>
      </w:r>
      <w:r>
        <w:rPr>
          <w:rFonts w:ascii="Arial MT"/>
          <w:spacing w:val="-11"/>
        </w:rPr>
        <w:t xml:space="preserve"> </w:t>
      </w:r>
      <w:r>
        <w:rPr>
          <w:rFonts w:ascii="Arial MT"/>
        </w:rPr>
        <w:t>-</w:t>
      </w:r>
      <w:r>
        <w:rPr>
          <w:rFonts w:ascii="Arial MT"/>
          <w:spacing w:val="-2"/>
        </w:rPr>
        <w:t>INFRAESTRUCTURA.</w:t>
      </w:r>
    </w:p>
    <w:p w:rsidR="00812D08" w:rsidRDefault="00812D08">
      <w:pPr>
        <w:pStyle w:val="Textoindependiente"/>
        <w:spacing w:before="9"/>
        <w:rPr>
          <w:rFonts w:ascii="Arial MT"/>
        </w:rPr>
      </w:pPr>
    </w:p>
    <w:p w:rsidR="00812D08" w:rsidRDefault="003E20F9">
      <w:pPr>
        <w:pStyle w:val="Prrafodelista"/>
        <w:numPr>
          <w:ilvl w:val="0"/>
          <w:numId w:val="2"/>
        </w:numPr>
        <w:tabs>
          <w:tab w:val="left" w:pos="846"/>
          <w:tab w:val="left" w:pos="861"/>
        </w:tabs>
        <w:spacing w:line="235" w:lineRule="auto"/>
        <w:ind w:right="380" w:hanging="360"/>
        <w:rPr>
          <w:rFonts w:ascii="Arial MT" w:hAnsi="Arial MT"/>
          <w:sz w:val="24"/>
        </w:rPr>
      </w:pPr>
      <w:r>
        <w:rPr>
          <w:rFonts w:ascii="Arial MT" w:hAnsi="Arial MT"/>
          <w:sz w:val="24"/>
        </w:rPr>
        <w:t>“Construcción</w:t>
      </w:r>
      <w:r>
        <w:rPr>
          <w:rFonts w:ascii="Arial MT" w:hAnsi="Arial MT"/>
          <w:spacing w:val="-4"/>
          <w:sz w:val="24"/>
        </w:rPr>
        <w:t xml:space="preserve"> </w:t>
      </w:r>
      <w:r>
        <w:rPr>
          <w:rFonts w:ascii="Arial MT" w:hAnsi="Arial MT"/>
          <w:sz w:val="24"/>
        </w:rPr>
        <w:t>Escuela</w:t>
      </w:r>
      <w:r>
        <w:rPr>
          <w:rFonts w:ascii="Arial MT" w:hAnsi="Arial MT"/>
          <w:spacing w:val="-4"/>
          <w:sz w:val="24"/>
        </w:rPr>
        <w:t xml:space="preserve"> </w:t>
      </w:r>
      <w:r>
        <w:rPr>
          <w:rFonts w:ascii="Arial MT" w:hAnsi="Arial MT"/>
          <w:sz w:val="24"/>
        </w:rPr>
        <w:t>N°0-178</w:t>
      </w:r>
      <w:r>
        <w:rPr>
          <w:rFonts w:ascii="Arial MT" w:hAnsi="Arial MT"/>
          <w:spacing w:val="-4"/>
          <w:sz w:val="24"/>
        </w:rPr>
        <w:t xml:space="preserve"> </w:t>
      </w:r>
      <w:r>
        <w:rPr>
          <w:rFonts w:ascii="Arial MT" w:hAnsi="Arial MT"/>
          <w:sz w:val="24"/>
        </w:rPr>
        <w:t>“Sin</w:t>
      </w:r>
      <w:r>
        <w:rPr>
          <w:rFonts w:ascii="Arial MT" w:hAnsi="Arial MT"/>
          <w:spacing w:val="-4"/>
          <w:sz w:val="24"/>
        </w:rPr>
        <w:t xml:space="preserve"> </w:t>
      </w:r>
      <w:r>
        <w:rPr>
          <w:rFonts w:ascii="Arial MT" w:hAnsi="Arial MT"/>
          <w:sz w:val="24"/>
        </w:rPr>
        <w:t>Nombre</w:t>
      </w:r>
      <w:r>
        <w:rPr>
          <w:rFonts w:ascii="Arial MT" w:hAnsi="Arial MT"/>
          <w:spacing w:val="-5"/>
          <w:sz w:val="24"/>
        </w:rPr>
        <w:t xml:space="preserve"> </w:t>
      </w:r>
      <w:r>
        <w:rPr>
          <w:rFonts w:ascii="Arial MT" w:hAnsi="Arial MT"/>
          <w:sz w:val="24"/>
        </w:rPr>
        <w:t>–</w:t>
      </w:r>
      <w:r>
        <w:rPr>
          <w:rFonts w:ascii="Arial MT" w:hAnsi="Arial MT"/>
          <w:spacing w:val="-3"/>
          <w:sz w:val="24"/>
        </w:rPr>
        <w:t xml:space="preserve"> </w:t>
      </w:r>
      <w:r>
        <w:rPr>
          <w:rFonts w:ascii="Arial MT" w:hAnsi="Arial MT"/>
          <w:sz w:val="24"/>
        </w:rPr>
        <w:t>Alto</w:t>
      </w:r>
      <w:r>
        <w:rPr>
          <w:rFonts w:ascii="Arial MT" w:hAnsi="Arial MT"/>
          <w:spacing w:val="-3"/>
          <w:sz w:val="24"/>
        </w:rPr>
        <w:t xml:space="preserve"> </w:t>
      </w:r>
      <w:r>
        <w:rPr>
          <w:rFonts w:ascii="Arial MT" w:hAnsi="Arial MT"/>
          <w:sz w:val="24"/>
        </w:rPr>
        <w:t>Verde</w:t>
      </w:r>
      <w:r>
        <w:rPr>
          <w:rFonts w:ascii="Arial MT" w:hAnsi="Arial MT"/>
          <w:spacing w:val="-1"/>
          <w:sz w:val="24"/>
        </w:rPr>
        <w:t xml:space="preserve"> </w:t>
      </w:r>
      <w:r>
        <w:rPr>
          <w:rFonts w:ascii="Arial MT" w:hAnsi="Arial MT"/>
          <w:sz w:val="24"/>
        </w:rPr>
        <w:t>-San</w:t>
      </w:r>
      <w:r>
        <w:rPr>
          <w:rFonts w:ascii="Arial MT" w:hAnsi="Arial MT"/>
          <w:spacing w:val="-4"/>
          <w:sz w:val="24"/>
        </w:rPr>
        <w:t xml:space="preserve"> </w:t>
      </w:r>
      <w:r>
        <w:rPr>
          <w:rFonts w:ascii="Arial MT" w:hAnsi="Arial MT"/>
          <w:sz w:val="24"/>
        </w:rPr>
        <w:t xml:space="preserve">Martín- </w:t>
      </w:r>
      <w:r>
        <w:rPr>
          <w:rFonts w:ascii="Arial MT" w:hAnsi="Arial MT"/>
          <w:spacing w:val="-2"/>
          <w:sz w:val="24"/>
        </w:rPr>
        <w:t>Mendoza”.</w:t>
      </w:r>
    </w:p>
    <w:p w:rsidR="00812D08" w:rsidRDefault="003E20F9">
      <w:pPr>
        <w:pStyle w:val="Textoindependiente"/>
        <w:ind w:left="861"/>
        <w:rPr>
          <w:rFonts w:ascii="Arial MT"/>
        </w:rPr>
      </w:pPr>
      <w:r>
        <w:rPr>
          <w:rFonts w:ascii="Arial MT"/>
        </w:rPr>
        <w:t>Tramitada</w:t>
      </w:r>
      <w:r>
        <w:rPr>
          <w:rFonts w:ascii="Arial MT"/>
          <w:spacing w:val="-11"/>
        </w:rPr>
        <w:t xml:space="preserve"> </w:t>
      </w:r>
      <w:r>
        <w:rPr>
          <w:rFonts w:ascii="Arial MT"/>
        </w:rPr>
        <w:t>por</w:t>
      </w:r>
      <w:r>
        <w:rPr>
          <w:rFonts w:ascii="Arial MT"/>
          <w:spacing w:val="-9"/>
        </w:rPr>
        <w:t xml:space="preserve"> </w:t>
      </w:r>
      <w:r>
        <w:rPr>
          <w:rFonts w:ascii="Arial MT"/>
        </w:rPr>
        <w:t>EX</w:t>
      </w:r>
      <w:r>
        <w:rPr>
          <w:rFonts w:ascii="Arial MT"/>
          <w:spacing w:val="-12"/>
        </w:rPr>
        <w:t xml:space="preserve"> </w:t>
      </w:r>
      <w:r>
        <w:rPr>
          <w:rFonts w:ascii="Arial MT"/>
        </w:rPr>
        <w:t>2025-02994851--GDEMZA</w:t>
      </w:r>
      <w:r>
        <w:rPr>
          <w:rFonts w:ascii="Arial MT"/>
          <w:spacing w:val="-11"/>
        </w:rPr>
        <w:t xml:space="preserve"> </w:t>
      </w:r>
      <w:r>
        <w:rPr>
          <w:rFonts w:ascii="Arial MT"/>
        </w:rPr>
        <w:t>-</w:t>
      </w:r>
      <w:r>
        <w:rPr>
          <w:rFonts w:ascii="Arial MT"/>
          <w:spacing w:val="-2"/>
        </w:rPr>
        <w:t>INFRAESTRUCTURA.</w:t>
      </w:r>
    </w:p>
    <w:p w:rsidR="00812D08" w:rsidRDefault="00812D08">
      <w:pPr>
        <w:pStyle w:val="Textoindependiente"/>
        <w:rPr>
          <w:rFonts w:ascii="Arial MT"/>
        </w:rPr>
      </w:pPr>
    </w:p>
    <w:p w:rsidR="00812D08" w:rsidRDefault="00812D08">
      <w:pPr>
        <w:pStyle w:val="Textoindependiente"/>
        <w:spacing w:before="2"/>
        <w:rPr>
          <w:rFonts w:ascii="Arial MT"/>
        </w:rPr>
      </w:pPr>
    </w:p>
    <w:p w:rsidR="00812D08" w:rsidRDefault="003E20F9">
      <w:pPr>
        <w:pStyle w:val="Textoindependiente"/>
        <w:ind w:right="286"/>
        <w:jc w:val="right"/>
        <w:rPr>
          <w:rFonts w:ascii="Arial MT"/>
        </w:rPr>
      </w:pPr>
      <w:r>
        <w:rPr>
          <w:rFonts w:ascii="Arial MT"/>
        </w:rPr>
        <w:t>Sin</w:t>
      </w:r>
      <w:r>
        <w:rPr>
          <w:rFonts w:ascii="Arial MT"/>
          <w:spacing w:val="-4"/>
        </w:rPr>
        <w:t xml:space="preserve"> </w:t>
      </w:r>
      <w:r>
        <w:rPr>
          <w:rFonts w:ascii="Arial MT"/>
        </w:rPr>
        <w:t>otro</w:t>
      </w:r>
      <w:r>
        <w:rPr>
          <w:rFonts w:ascii="Arial MT"/>
          <w:spacing w:val="-3"/>
        </w:rPr>
        <w:t xml:space="preserve"> </w:t>
      </w:r>
      <w:r>
        <w:rPr>
          <w:rFonts w:ascii="Arial MT"/>
        </w:rPr>
        <w:t>particular</w:t>
      </w:r>
      <w:r>
        <w:rPr>
          <w:rFonts w:ascii="Arial MT"/>
          <w:spacing w:val="-2"/>
        </w:rPr>
        <w:t xml:space="preserve"> </w:t>
      </w:r>
      <w:r>
        <w:rPr>
          <w:rFonts w:ascii="Arial MT"/>
        </w:rPr>
        <w:t>saludo</w:t>
      </w:r>
      <w:r>
        <w:rPr>
          <w:rFonts w:ascii="Arial MT"/>
          <w:spacing w:val="-6"/>
        </w:rPr>
        <w:t xml:space="preserve"> </w:t>
      </w:r>
      <w:r>
        <w:rPr>
          <w:rFonts w:ascii="Arial MT"/>
        </w:rPr>
        <w:t>a</w:t>
      </w:r>
      <w:r>
        <w:rPr>
          <w:rFonts w:ascii="Arial MT"/>
          <w:spacing w:val="-4"/>
        </w:rPr>
        <w:t xml:space="preserve"> </w:t>
      </w:r>
      <w:r>
        <w:rPr>
          <w:rFonts w:ascii="Arial MT"/>
        </w:rPr>
        <w:t>Ud.</w:t>
      </w:r>
      <w:r>
        <w:rPr>
          <w:rFonts w:ascii="Arial MT"/>
          <w:spacing w:val="-3"/>
        </w:rPr>
        <w:t xml:space="preserve"> </w:t>
      </w:r>
      <w:r>
        <w:rPr>
          <w:rFonts w:ascii="Arial MT"/>
          <w:spacing w:val="-2"/>
        </w:rPr>
        <w:t>atentamente.</w:t>
      </w:r>
    </w:p>
    <w:p w:rsidR="00812D08" w:rsidRDefault="00812D08">
      <w:pPr>
        <w:pStyle w:val="Textoindependiente"/>
        <w:jc w:val="right"/>
        <w:rPr>
          <w:rFonts w:ascii="Arial MT"/>
        </w:rPr>
        <w:sectPr w:rsidR="00812D08">
          <w:type w:val="continuous"/>
          <w:pgSz w:w="11910" w:h="16840"/>
          <w:pgMar w:top="1940" w:right="1559" w:bottom="1380" w:left="1559" w:header="0" w:footer="0" w:gutter="0"/>
          <w:cols w:space="720"/>
        </w:sectPr>
      </w:pPr>
    </w:p>
    <w:p w:rsidR="00812D08" w:rsidRDefault="003E20F9">
      <w:pPr>
        <w:pStyle w:val="Textoindependiente"/>
        <w:ind w:left="127"/>
        <w:rPr>
          <w:rFonts w:ascii="Arial MT"/>
          <w:sz w:val="20"/>
        </w:rPr>
      </w:pPr>
      <w:r>
        <w:rPr>
          <w:rFonts w:ascii="Arial MT"/>
          <w:noProof/>
          <w:sz w:val="20"/>
          <w:lang w:eastAsia="es-ES"/>
        </w:rPr>
        <w:lastRenderedPageBreak/>
        <w:drawing>
          <wp:inline distT="0" distB="0" distL="0" distR="0">
            <wp:extent cx="7487803" cy="10302240"/>
            <wp:effectExtent l="0" t="0" r="0" b="0"/>
            <wp:docPr id="25" name="Image 2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7803" cy="1030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2D08" w:rsidSect="00812D08">
      <w:headerReference w:type="default" r:id="rId26"/>
      <w:footerReference w:type="default" r:id="rId27"/>
      <w:pgSz w:w="12260" w:h="20170"/>
      <w:pgMar w:top="60" w:right="141" w:bottom="280" w:left="141" w:header="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2D08" w:rsidRDefault="00812D08" w:rsidP="00812D08">
      <w:r>
        <w:separator/>
      </w:r>
    </w:p>
  </w:endnote>
  <w:endnote w:type="continuationSeparator" w:id="0">
    <w:p w:rsidR="00812D08" w:rsidRDefault="00812D08" w:rsidP="00812D0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Verdana">
    <w:altName w:val="Verdana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0"/>
      </w:rPr>
    </w:pPr>
    <w:r>
      <w:rPr>
        <w:sz w:val="20"/>
      </w:rPr>
      <w:pict>
        <v:group id="docshapegroup6" o:spid="_x0000_s1026" style="position:absolute;margin-left:85.75pt;margin-top:786.35pt;width:7.75pt;height:28.4pt;z-index:-16405504;mso-position-horizontal-relative:page;mso-position-vertical-relative:page" coordorigin="1715,15727" coordsize="155,568">
          <v:rect id="docshape7" o:spid="_x0000_s1029" style="position:absolute;left:1715;top:15726;width:155;height:190" fillcolor="#00189e" stroked="f"/>
          <v:rect id="docshape8" o:spid="_x0000_s1028" style="position:absolute;left:1715;top:15915;width:155;height:190" fillcolor="#00b5e4" stroked="f"/>
          <v:rect id="docshape9" o:spid="_x0000_s1027" style="position:absolute;left:1715;top:16104;width:155;height:190" fillcolor="#cda877" stroked="f"/>
          <w10:wrap anchorx="page" anchory="page"/>
        </v:group>
      </w:pict>
    </w:r>
    <w:r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0" o:spid="_x0000_s1025" type="#_x0000_t202" style="position:absolute;margin-left:97.3pt;margin-top:770.55pt;width:494.45pt;height:54.2pt;z-index:-16404992;mso-position-horizontal-relative:page;mso-position-vertical-relative:page" filled="f" stroked="f">
          <v:textbox inset="0,0,0,0">
            <w:txbxContent>
              <w:p w:rsidR="00812D08" w:rsidRDefault="003E20F9">
                <w:pPr>
                  <w:spacing w:before="10"/>
                  <w:ind w:left="5407"/>
                  <w:rPr>
                    <w:rFonts w:ascii="Times New Roman"/>
                  </w:rPr>
                </w:pPr>
                <w:r>
                  <w:rPr>
                    <w:rFonts w:ascii="Times New Roman"/>
                    <w:spacing w:val="-2"/>
                  </w:rPr>
                  <w:t>NO-2025-06029769-GDEMZA-DEFCONSUMID</w:t>
                </w:r>
              </w:p>
              <w:p w:rsidR="00812D08" w:rsidRPr="003E20F9" w:rsidRDefault="003E20F9">
                <w:pPr>
                  <w:spacing w:before="29" w:line="270" w:lineRule="atLeast"/>
                  <w:ind w:left="20" w:right="806"/>
                  <w:rPr>
                    <w:rFonts w:ascii="Tahoma"/>
                    <w:sz w:val="18"/>
                    <w:lang w:val="en-US"/>
                  </w:rPr>
                </w:pPr>
                <w:r>
                  <w:rPr>
                    <w:rFonts w:ascii="Tahoma"/>
                    <w:color w:val="231D1F"/>
                    <w:sz w:val="18"/>
                  </w:rPr>
                  <w:t>Patricias</w:t>
                </w:r>
                <w:r>
                  <w:rPr>
                    <w:rFonts w:ascii="Tahoma"/>
                    <w:color w:val="231D1F"/>
                    <w:spacing w:val="21"/>
                    <w:sz w:val="18"/>
                  </w:rPr>
                  <w:t xml:space="preserve"> </w:t>
                </w:r>
                <w:r>
                  <w:rPr>
                    <w:rFonts w:ascii="Tahoma"/>
                    <w:color w:val="231D1F"/>
                    <w:sz w:val="18"/>
                  </w:rPr>
                  <w:t>Mendocinas</w:t>
                </w:r>
                <w:r>
                  <w:rPr>
                    <w:rFonts w:ascii="Tahoma"/>
                    <w:color w:val="231D1F"/>
                    <w:spacing w:val="-13"/>
                    <w:sz w:val="18"/>
                  </w:rPr>
                  <w:t xml:space="preserve"> </w:t>
                </w:r>
                <w:r>
                  <w:rPr>
                    <w:rFonts w:ascii="Tahoma"/>
                    <w:color w:val="231D1F"/>
                    <w:sz w:val="18"/>
                  </w:rPr>
                  <w:t>259.</w:t>
                </w:r>
                <w:r>
                  <w:rPr>
                    <w:rFonts w:ascii="Tahoma"/>
                    <w:color w:val="231D1F"/>
                    <w:spacing w:val="-1"/>
                    <w:sz w:val="18"/>
                  </w:rPr>
                  <w:t xml:space="preserve"> </w:t>
                </w:r>
                <w:r>
                  <w:rPr>
                    <w:rFonts w:ascii="Tahoma"/>
                    <w:color w:val="231D1F"/>
                    <w:sz w:val="18"/>
                  </w:rPr>
                  <w:t>Mendoza</w:t>
                </w:r>
                <w:r>
                  <w:rPr>
                    <w:rFonts w:ascii="Tahoma"/>
                    <w:color w:val="231D1F"/>
                    <w:spacing w:val="-11"/>
                    <w:sz w:val="18"/>
                  </w:rPr>
                  <w:t xml:space="preserve"> </w:t>
                </w:r>
                <w:r>
                  <w:rPr>
                    <w:rFonts w:ascii="Tahoma"/>
                    <w:color w:val="231D1F"/>
                    <w:sz w:val="18"/>
                  </w:rPr>
                  <w:t>Ciudad.</w:t>
                </w:r>
                <w:r>
                  <w:rPr>
                    <w:rFonts w:ascii="Tahoma"/>
                    <w:color w:val="231D1F"/>
                    <w:spacing w:val="-1"/>
                    <w:sz w:val="18"/>
                  </w:rPr>
                  <w:t xml:space="preserve"> </w:t>
                </w:r>
                <w:r>
                  <w:rPr>
                    <w:rFonts w:ascii="Tahoma"/>
                    <w:color w:val="231D1F"/>
                    <w:sz w:val="18"/>
                  </w:rPr>
                  <w:t>Provincia</w:t>
                </w:r>
                <w:r>
                  <w:rPr>
                    <w:rFonts w:ascii="Tahoma"/>
                    <w:color w:val="231D1F"/>
                    <w:spacing w:val="-12"/>
                    <w:sz w:val="18"/>
                  </w:rPr>
                  <w:t xml:space="preserve"> </w:t>
                </w:r>
                <w:r>
                  <w:rPr>
                    <w:rFonts w:ascii="Tahoma"/>
                    <w:color w:val="231D1F"/>
                    <w:sz w:val="18"/>
                  </w:rPr>
                  <w:t xml:space="preserve">de Mendoza. </w:t>
                </w:r>
                <w:proofErr w:type="gramStart"/>
                <w:r w:rsidRPr="003E20F9">
                  <w:rPr>
                    <w:rFonts w:ascii="Tahoma"/>
                    <w:color w:val="231D1F"/>
                    <w:sz w:val="18"/>
                    <w:lang w:val="en-US"/>
                  </w:rPr>
                  <w:t>CP</w:t>
                </w:r>
                <w:r w:rsidRPr="003E20F9">
                  <w:rPr>
                    <w:rFonts w:ascii="Tahoma"/>
                    <w:color w:val="231D1F"/>
                    <w:spacing w:val="-1"/>
                    <w:sz w:val="18"/>
                    <w:lang w:val="en-US"/>
                  </w:rPr>
                  <w:t xml:space="preserve"> </w:t>
                </w:r>
                <w:r w:rsidRPr="003E20F9">
                  <w:rPr>
                    <w:rFonts w:ascii="Tahoma"/>
                    <w:color w:val="231D1F"/>
                    <w:sz w:val="18"/>
                    <w:lang w:val="en-US"/>
                  </w:rPr>
                  <w:t>M5500.</w:t>
                </w:r>
                <w:proofErr w:type="gramEnd"/>
                <w:r w:rsidRPr="003E20F9">
                  <w:rPr>
                    <w:rFonts w:ascii="Tahoma"/>
                    <w:color w:val="231D1F"/>
                    <w:sz w:val="18"/>
                    <w:lang w:val="en-US"/>
                  </w:rPr>
                  <w:t xml:space="preserve"> </w:t>
                </w:r>
                <w:hyperlink r:id="rId1">
                  <w:r w:rsidRPr="003E20F9">
                    <w:rPr>
                      <w:rFonts w:ascii="Tahoma"/>
                      <w:spacing w:val="-2"/>
                      <w:sz w:val="18"/>
                      <w:lang w:val="en-US"/>
                    </w:rPr>
                    <w:t>www.mendoza.gov.ar/consumidores/</w:t>
                  </w:r>
                </w:hyperlink>
              </w:p>
              <w:p w:rsidR="00812D08" w:rsidRDefault="003E20F9">
                <w:pPr>
                  <w:spacing w:line="231" w:lineRule="exact"/>
                  <w:ind w:left="5407"/>
                  <w:rPr>
                    <w:rFonts w:ascii="Times New Roman" w:hAnsi="Times New Roman"/>
                  </w:rPr>
                </w:pPr>
                <w:r>
                  <w:rPr>
                    <w:rFonts w:ascii="Times New Roman" w:hAnsi="Times New Roman"/>
                  </w:rPr>
                  <w:t>Página</w:t>
                </w:r>
                <w:r>
                  <w:rPr>
                    <w:rFonts w:ascii="Times New Roman" w:hAnsi="Times New Roman"/>
                    <w:spacing w:val="-4"/>
                  </w:rPr>
                  <w:t xml:space="preserve"> </w:t>
                </w:r>
                <w:r w:rsidR="00812D08">
                  <w:rPr>
                    <w:rFonts w:ascii="Times New Roman" w:hAnsi="Times New Roman"/>
                  </w:rPr>
                  <w:fldChar w:fldCharType="begin"/>
                </w:r>
                <w:r>
                  <w:rPr>
                    <w:rFonts w:ascii="Times New Roman" w:hAnsi="Times New Roman"/>
                  </w:rPr>
                  <w:instrText xml:space="preserve"> PAGE </w:instrText>
                </w:r>
                <w:r w:rsidR="00812D08">
                  <w:rPr>
                    <w:rFonts w:ascii="Times New Roman" w:hAnsi="Times New Roman"/>
                  </w:rPr>
                  <w:fldChar w:fldCharType="separate"/>
                </w:r>
                <w:r>
                  <w:rPr>
                    <w:rFonts w:ascii="Times New Roman" w:hAnsi="Times New Roman"/>
                    <w:noProof/>
                  </w:rPr>
                  <w:t>1</w:t>
                </w:r>
                <w:r w:rsidR="00812D08">
                  <w:rPr>
                    <w:rFonts w:ascii="Times New Roman" w:hAnsi="Times New Roman"/>
                  </w:rPr>
                  <w:fldChar w:fldCharType="end"/>
                </w:r>
                <w:r>
                  <w:rPr>
                    <w:rFonts w:ascii="Times New Roman" w:hAnsi="Times New Roman"/>
                    <w:spacing w:val="-3"/>
                  </w:rPr>
                  <w:t xml:space="preserve"> </w:t>
                </w:r>
                <w:r>
                  <w:rPr>
                    <w:rFonts w:ascii="Times New Roman" w:hAnsi="Times New Roman"/>
                  </w:rPr>
                  <w:t>de</w:t>
                </w:r>
                <w:r>
                  <w:rPr>
                    <w:rFonts w:ascii="Times New Roman" w:hAnsi="Times New Roman"/>
                    <w:spacing w:val="-4"/>
                  </w:rPr>
                  <w:t xml:space="preserve"> </w:t>
                </w:r>
                <w:r>
                  <w:rPr>
                    <w:rFonts w:ascii="Times New Roman" w:hAnsi="Times New Roman"/>
                    <w:spacing w:val="-5"/>
                  </w:rPr>
                  <w:t>11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2D08" w:rsidRDefault="00812D08" w:rsidP="00812D08">
      <w:r>
        <w:separator/>
      </w:r>
    </w:p>
  </w:footnote>
  <w:footnote w:type="continuationSeparator" w:id="0">
    <w:p w:rsidR="00812D08" w:rsidRDefault="00812D08" w:rsidP="00812D0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3E20F9">
    <w:pPr>
      <w:pStyle w:val="Textoindependiente"/>
      <w:spacing w:line="14" w:lineRule="auto"/>
      <w:rPr>
        <w:sz w:val="20"/>
      </w:rPr>
    </w:pPr>
    <w:r>
      <w:rPr>
        <w:noProof/>
        <w:sz w:val="20"/>
        <w:lang w:eastAsia="es-ES"/>
      </w:rPr>
      <w:drawing>
        <wp:anchor distT="0" distB="0" distL="0" distR="0" simplePos="0" relativeHeight="486908416" behindDoc="1" locked="0" layoutInCell="1" allowOverlap="1">
          <wp:simplePos x="0" y="0"/>
          <wp:positionH relativeFrom="page">
            <wp:posOffset>5940196</wp:posOffset>
          </wp:positionH>
          <wp:positionV relativeFrom="page">
            <wp:posOffset>287789</wp:posOffset>
          </wp:positionV>
          <wp:extent cx="506072" cy="767232"/>
          <wp:effectExtent l="0" t="0" r="0" b="0"/>
          <wp:wrapNone/>
          <wp:docPr id="1" name="Image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506072" cy="76723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12D08">
      <w:rPr>
        <w:sz w:val="20"/>
      </w:rPr>
      <w:pict>
        <v:group id="docshapegroup1" o:spid="_x0000_s1032" style="position:absolute;margin-left:99.75pt;margin-top:47.55pt;width:196.65pt;height:8.85pt;z-index:-16407552;mso-position-horizontal-relative:page;mso-position-vertical-relative:page" coordorigin="1995,951" coordsize="3933,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docshape2" o:spid="_x0000_s1034" type="#_x0000_t75" style="position:absolute;left:1995;top:950;width:1016;height:148">
            <v:imagedata r:id="rId2" o:title=""/>
          </v:shape>
          <v:shape id="docshape3" o:spid="_x0000_s1033" type="#_x0000_t75" style="position:absolute;left:3060;top:950;width:2868;height:177">
            <v:imagedata r:id="rId3" o:title=""/>
          </v:shape>
          <w10:wrap anchorx="page" anchory="page"/>
        </v:group>
      </w:pict>
    </w:r>
    <w:r>
      <w:rPr>
        <w:noProof/>
        <w:sz w:val="20"/>
        <w:lang w:eastAsia="es-ES"/>
      </w:rPr>
      <w:drawing>
        <wp:anchor distT="0" distB="0" distL="0" distR="0" simplePos="0" relativeHeight="486909440" behindDoc="1" locked="0" layoutInCell="1" allowOverlap="1">
          <wp:simplePos x="0" y="0"/>
          <wp:positionH relativeFrom="page">
            <wp:posOffset>1259358</wp:posOffset>
          </wp:positionH>
          <wp:positionV relativeFrom="page">
            <wp:posOffset>803797</wp:posOffset>
          </wp:positionV>
          <wp:extent cx="1519462" cy="93500"/>
          <wp:effectExtent l="0" t="0" r="0" b="0"/>
          <wp:wrapNone/>
          <wp:docPr id="5" name="Image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1519462" cy="93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12D08">
      <w:rPr>
        <w:sz w:val="20"/>
      </w:rPr>
      <w:pict>
        <v:shape id="docshape4" o:spid="_x0000_s1031" style="position:absolute;margin-left:468.95pt;margin-top:87.75pt;width:38.6pt;height:6.05pt;z-index:-16406528;mso-position-horizontal-relative:page;mso-position-vertical-relative:page" coordorigin="9379,1755" coordsize="772,121" o:spt="100" adj="0,,0" path="m9401,1874r-22,l9379,1757r21,l9425,1801r-24,l9401,1874xm9460,1817r-24,l9471,1757r21,l9492,1801r-22,l9460,1817xm9443,1845r-16,l9401,1801r24,l9435,1817r25,l9443,1845xm9492,1874r-22,l9470,1801r22,l9492,1874xm9595,1874r-80,l9515,1757r79,l9594,1780r-56,l9538,1803r50,l9588,1825r-50,l9538,1851r57,l9595,1874xm9634,1874r-23,l9611,1757r20,l9664,1801r-30,l9634,1874xm9706,1827r-23,l9683,1757r23,l9706,1827xm9706,1874r-18,l9634,1801r30,l9683,1827r23,l9706,1874xm9778,1874r-49,l9729,1757r49,l9788,1759r11,6l9799,1780r-47,l9752,1851r62,l9811,1856r-6,7l9788,1871r-10,3xm9814,1851r-39,l9780,1850r10,-6l9793,1840r5,-10l9799,1824r,-59l9805,1768r6,7l9815,1780r6,12l9823,1803r,25l9821,1838r-7,13xm9799,1807r-1,-6l9794,1789r-4,-3l9781,1781r-6,-1l9799,1780r,27xm9900,1876r-21,l9869,1873r-15,-10l9848,1856r-10,-18l9837,1828r,-25l9839,1793r9,-18l9854,1768r16,-10l9879,1755r21,l9910,1758r9,6l9919,1779r-35,l9878,1781r-8,5l9866,1789r-5,12l9860,1807r,17l9861,1830r5,11l9869,1845r9,6l9884,1851r49,l9931,1856r-6,7l9909,1873r-9,3xm9933,1851r-38,l9900,1851r10,-6l9913,1841r5,-11l9919,1824r,-60l9926,1768r6,7l9933,1779r7,14l9943,1803r,25l9940,1838r-7,13xm9919,1807r-1,-6l9913,1789r-3,-3l9900,1781r-4,-2l9919,1779r,28xm10038,1874r-86,l9952,1856r54,-76l9953,1780r,-23l10037,1757r,18l9983,1851r55,l10038,1874xm10068,1874r-23,l10085,1757r26,l10112,1762r,22l10097,1784r-15,47l10136,1831r7,21l10075,1852r-7,22xm10136,1831r-24,l10112,1762r8,22l10136,1831xm10112,1831r-14,-47l10112,1784r,47xm10150,1874r-25,l10119,1852r24,l10150,1874xe" fillcolor="#00189e" stroked="f">
          <v:stroke joinstyle="round"/>
          <v:formulas/>
          <v:path arrowok="t" o:connecttype="segments"/>
          <w10:wrap anchorx="page" anchory="page"/>
        </v:shape>
      </w:pict>
    </w:r>
    <w:r w:rsidR="00812D08">
      <w:rPr>
        <w:sz w:val="20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docshape5" o:spid="_x0000_s1030" type="#_x0000_t202" style="position:absolute;margin-left:98.05pt;margin-top:78pt;width:180pt;height:11.75pt;z-index:-16406016;mso-position-horizontal-relative:page;mso-position-vertical-relative:page" filled="f" stroked="f">
          <v:textbox inset="0,0,0,0">
            <w:txbxContent>
              <w:p w:rsidR="00812D08" w:rsidRDefault="003E20F9">
                <w:pPr>
                  <w:spacing w:line="217" w:lineRule="exact"/>
                  <w:ind w:left="20"/>
                  <w:rPr>
                    <w:b/>
                    <w:sz w:val="19"/>
                  </w:rPr>
                </w:pPr>
                <w:r>
                  <w:rPr>
                    <w:b/>
                    <w:color w:val="231D1F"/>
                    <w:sz w:val="19"/>
                  </w:rPr>
                  <w:t>DIRECCIÓN</w:t>
                </w:r>
                <w:r>
                  <w:rPr>
                    <w:b/>
                    <w:color w:val="231D1F"/>
                    <w:spacing w:val="38"/>
                    <w:sz w:val="19"/>
                  </w:rPr>
                  <w:t xml:space="preserve"> </w:t>
                </w:r>
                <w:r>
                  <w:rPr>
                    <w:b/>
                    <w:color w:val="231D1F"/>
                    <w:sz w:val="19"/>
                  </w:rPr>
                  <w:t>DE</w:t>
                </w:r>
                <w:r>
                  <w:rPr>
                    <w:b/>
                    <w:color w:val="231D1F"/>
                    <w:spacing w:val="13"/>
                    <w:sz w:val="19"/>
                  </w:rPr>
                  <w:t xml:space="preserve"> </w:t>
                </w:r>
                <w:r>
                  <w:rPr>
                    <w:b/>
                    <w:color w:val="231D1F"/>
                    <w:sz w:val="19"/>
                  </w:rPr>
                  <w:t>DEFENSA</w:t>
                </w:r>
                <w:r>
                  <w:rPr>
                    <w:b/>
                    <w:color w:val="231D1F"/>
                    <w:spacing w:val="33"/>
                    <w:sz w:val="19"/>
                  </w:rPr>
                  <w:t xml:space="preserve"> </w:t>
                </w:r>
                <w:r>
                  <w:rPr>
                    <w:b/>
                    <w:color w:val="231D1F"/>
                    <w:sz w:val="19"/>
                  </w:rPr>
                  <w:t>DEL</w:t>
                </w:r>
                <w:r>
                  <w:rPr>
                    <w:b/>
                    <w:color w:val="231D1F"/>
                    <w:spacing w:val="24"/>
                    <w:sz w:val="19"/>
                  </w:rPr>
                  <w:t xml:space="preserve"> </w:t>
                </w:r>
                <w:r>
                  <w:rPr>
                    <w:b/>
                    <w:color w:val="231D1F"/>
                    <w:spacing w:val="-2"/>
                    <w:sz w:val="19"/>
                  </w:rPr>
                  <w:t>CONSUMIDOR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2D08" w:rsidRDefault="00812D08">
    <w:pPr>
      <w:pStyle w:val="Textoindependiente"/>
      <w:spacing w:line="14" w:lineRule="auto"/>
      <w:rPr>
        <w:sz w:val="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7F78B6"/>
    <w:multiLevelType w:val="hybridMultilevel"/>
    <w:tmpl w:val="7B144218"/>
    <w:lvl w:ilvl="0" w:tplc="F1C602C4">
      <w:start w:val="1"/>
      <w:numFmt w:val="decimal"/>
      <w:lvlText w:val="%1."/>
      <w:lvlJc w:val="left"/>
      <w:pPr>
        <w:ind w:left="1141" w:hanging="361"/>
        <w:jc w:val="left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99"/>
        <w:sz w:val="24"/>
        <w:szCs w:val="24"/>
        <w:lang w:val="es-ES" w:eastAsia="en-US" w:bidi="ar-SA"/>
      </w:rPr>
    </w:lvl>
    <w:lvl w:ilvl="1" w:tplc="6240D01A">
      <w:numFmt w:val="bullet"/>
      <w:lvlText w:val="•"/>
      <w:lvlJc w:val="left"/>
      <w:pPr>
        <w:ind w:left="2033" w:hanging="361"/>
      </w:pPr>
      <w:rPr>
        <w:rFonts w:hint="default"/>
        <w:lang w:val="es-ES" w:eastAsia="en-US" w:bidi="ar-SA"/>
      </w:rPr>
    </w:lvl>
    <w:lvl w:ilvl="2" w:tplc="F5C8B384">
      <w:numFmt w:val="bullet"/>
      <w:lvlText w:val="•"/>
      <w:lvlJc w:val="left"/>
      <w:pPr>
        <w:ind w:left="2927" w:hanging="361"/>
      </w:pPr>
      <w:rPr>
        <w:rFonts w:hint="default"/>
        <w:lang w:val="es-ES" w:eastAsia="en-US" w:bidi="ar-SA"/>
      </w:rPr>
    </w:lvl>
    <w:lvl w:ilvl="3" w:tplc="7C44CAB0">
      <w:numFmt w:val="bullet"/>
      <w:lvlText w:val="•"/>
      <w:lvlJc w:val="left"/>
      <w:pPr>
        <w:ind w:left="3821" w:hanging="361"/>
      </w:pPr>
      <w:rPr>
        <w:rFonts w:hint="default"/>
        <w:lang w:val="es-ES" w:eastAsia="en-US" w:bidi="ar-SA"/>
      </w:rPr>
    </w:lvl>
    <w:lvl w:ilvl="4" w:tplc="7868941E">
      <w:numFmt w:val="bullet"/>
      <w:lvlText w:val="•"/>
      <w:lvlJc w:val="left"/>
      <w:pPr>
        <w:ind w:left="4715" w:hanging="361"/>
      </w:pPr>
      <w:rPr>
        <w:rFonts w:hint="default"/>
        <w:lang w:val="es-ES" w:eastAsia="en-US" w:bidi="ar-SA"/>
      </w:rPr>
    </w:lvl>
    <w:lvl w:ilvl="5" w:tplc="E822F1F2">
      <w:numFmt w:val="bullet"/>
      <w:lvlText w:val="•"/>
      <w:lvlJc w:val="left"/>
      <w:pPr>
        <w:ind w:left="5609" w:hanging="361"/>
      </w:pPr>
      <w:rPr>
        <w:rFonts w:hint="default"/>
        <w:lang w:val="es-ES" w:eastAsia="en-US" w:bidi="ar-SA"/>
      </w:rPr>
    </w:lvl>
    <w:lvl w:ilvl="6" w:tplc="8EE46DE2">
      <w:numFmt w:val="bullet"/>
      <w:lvlText w:val="•"/>
      <w:lvlJc w:val="left"/>
      <w:pPr>
        <w:ind w:left="6503" w:hanging="361"/>
      </w:pPr>
      <w:rPr>
        <w:rFonts w:hint="default"/>
        <w:lang w:val="es-ES" w:eastAsia="en-US" w:bidi="ar-SA"/>
      </w:rPr>
    </w:lvl>
    <w:lvl w:ilvl="7" w:tplc="1AA6B9F8">
      <w:numFmt w:val="bullet"/>
      <w:lvlText w:val="•"/>
      <w:lvlJc w:val="left"/>
      <w:pPr>
        <w:ind w:left="7397" w:hanging="361"/>
      </w:pPr>
      <w:rPr>
        <w:rFonts w:hint="default"/>
        <w:lang w:val="es-ES" w:eastAsia="en-US" w:bidi="ar-SA"/>
      </w:rPr>
    </w:lvl>
    <w:lvl w:ilvl="8" w:tplc="EDC2BA46">
      <w:numFmt w:val="bullet"/>
      <w:lvlText w:val="•"/>
      <w:lvlJc w:val="left"/>
      <w:pPr>
        <w:ind w:left="8291" w:hanging="361"/>
      </w:pPr>
      <w:rPr>
        <w:rFonts w:hint="default"/>
        <w:lang w:val="es-ES" w:eastAsia="en-US" w:bidi="ar-SA"/>
      </w:rPr>
    </w:lvl>
  </w:abstractNum>
  <w:abstractNum w:abstractNumId="1">
    <w:nsid w:val="167835D3"/>
    <w:multiLevelType w:val="hybridMultilevel"/>
    <w:tmpl w:val="5FC81A86"/>
    <w:lvl w:ilvl="0" w:tplc="E182EFEC">
      <w:numFmt w:val="bullet"/>
      <w:lvlText w:val="•"/>
      <w:lvlJc w:val="left"/>
      <w:pPr>
        <w:ind w:left="114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86"/>
        <w:sz w:val="19"/>
        <w:szCs w:val="19"/>
        <w:lang w:val="es-ES" w:eastAsia="en-US" w:bidi="ar-SA"/>
      </w:rPr>
    </w:lvl>
    <w:lvl w:ilvl="1" w:tplc="FA02DA78">
      <w:numFmt w:val="bullet"/>
      <w:lvlText w:val="•"/>
      <w:lvlJc w:val="left"/>
      <w:pPr>
        <w:ind w:left="2033" w:hanging="361"/>
      </w:pPr>
      <w:rPr>
        <w:rFonts w:hint="default"/>
        <w:lang w:val="es-ES" w:eastAsia="en-US" w:bidi="ar-SA"/>
      </w:rPr>
    </w:lvl>
    <w:lvl w:ilvl="2" w:tplc="B4C8EBFC">
      <w:numFmt w:val="bullet"/>
      <w:lvlText w:val="•"/>
      <w:lvlJc w:val="left"/>
      <w:pPr>
        <w:ind w:left="2927" w:hanging="361"/>
      </w:pPr>
      <w:rPr>
        <w:rFonts w:hint="default"/>
        <w:lang w:val="es-ES" w:eastAsia="en-US" w:bidi="ar-SA"/>
      </w:rPr>
    </w:lvl>
    <w:lvl w:ilvl="3" w:tplc="B8949132">
      <w:numFmt w:val="bullet"/>
      <w:lvlText w:val="•"/>
      <w:lvlJc w:val="left"/>
      <w:pPr>
        <w:ind w:left="3821" w:hanging="361"/>
      </w:pPr>
      <w:rPr>
        <w:rFonts w:hint="default"/>
        <w:lang w:val="es-ES" w:eastAsia="en-US" w:bidi="ar-SA"/>
      </w:rPr>
    </w:lvl>
    <w:lvl w:ilvl="4" w:tplc="B37C40CE">
      <w:numFmt w:val="bullet"/>
      <w:lvlText w:val="•"/>
      <w:lvlJc w:val="left"/>
      <w:pPr>
        <w:ind w:left="4715" w:hanging="361"/>
      </w:pPr>
      <w:rPr>
        <w:rFonts w:hint="default"/>
        <w:lang w:val="es-ES" w:eastAsia="en-US" w:bidi="ar-SA"/>
      </w:rPr>
    </w:lvl>
    <w:lvl w:ilvl="5" w:tplc="719E27BC">
      <w:numFmt w:val="bullet"/>
      <w:lvlText w:val="•"/>
      <w:lvlJc w:val="left"/>
      <w:pPr>
        <w:ind w:left="5609" w:hanging="361"/>
      </w:pPr>
      <w:rPr>
        <w:rFonts w:hint="default"/>
        <w:lang w:val="es-ES" w:eastAsia="en-US" w:bidi="ar-SA"/>
      </w:rPr>
    </w:lvl>
    <w:lvl w:ilvl="6" w:tplc="BCB042DC">
      <w:numFmt w:val="bullet"/>
      <w:lvlText w:val="•"/>
      <w:lvlJc w:val="left"/>
      <w:pPr>
        <w:ind w:left="6503" w:hanging="361"/>
      </w:pPr>
      <w:rPr>
        <w:rFonts w:hint="default"/>
        <w:lang w:val="es-ES" w:eastAsia="en-US" w:bidi="ar-SA"/>
      </w:rPr>
    </w:lvl>
    <w:lvl w:ilvl="7" w:tplc="7D300540">
      <w:numFmt w:val="bullet"/>
      <w:lvlText w:val="•"/>
      <w:lvlJc w:val="left"/>
      <w:pPr>
        <w:ind w:left="7397" w:hanging="361"/>
      </w:pPr>
      <w:rPr>
        <w:rFonts w:hint="default"/>
        <w:lang w:val="es-ES" w:eastAsia="en-US" w:bidi="ar-SA"/>
      </w:rPr>
    </w:lvl>
    <w:lvl w:ilvl="8" w:tplc="AFC6BC68">
      <w:numFmt w:val="bullet"/>
      <w:lvlText w:val="•"/>
      <w:lvlJc w:val="left"/>
      <w:pPr>
        <w:ind w:left="8291" w:hanging="361"/>
      </w:pPr>
      <w:rPr>
        <w:rFonts w:hint="default"/>
        <w:lang w:val="es-ES" w:eastAsia="en-US" w:bidi="ar-SA"/>
      </w:rPr>
    </w:lvl>
  </w:abstractNum>
  <w:abstractNum w:abstractNumId="2">
    <w:nsid w:val="18134A15"/>
    <w:multiLevelType w:val="multilevel"/>
    <w:tmpl w:val="DC649EA0"/>
    <w:lvl w:ilvl="0">
      <w:start w:val="1"/>
      <w:numFmt w:val="upperRoman"/>
      <w:lvlText w:val="%1."/>
      <w:lvlJc w:val="left"/>
      <w:pPr>
        <w:ind w:left="781" w:hanging="526"/>
        <w:jc w:val="right"/>
      </w:pPr>
      <w:rPr>
        <w:rFonts w:ascii="Calibri" w:eastAsia="Calibri" w:hAnsi="Calibri" w:cs="Calibri" w:hint="default"/>
        <w:b/>
        <w:bCs/>
        <w:i w:val="0"/>
        <w:iCs w:val="0"/>
        <w:spacing w:val="0"/>
        <w:w w:val="101"/>
        <w:sz w:val="31"/>
        <w:szCs w:val="31"/>
        <w:lang w:val="es-ES" w:eastAsia="en-US" w:bidi="ar-SA"/>
      </w:rPr>
    </w:lvl>
    <w:lvl w:ilvl="1">
      <w:start w:val="1"/>
      <w:numFmt w:val="decimal"/>
      <w:lvlText w:val="%2."/>
      <w:lvlJc w:val="left"/>
      <w:pPr>
        <w:ind w:left="781" w:hanging="361"/>
        <w:jc w:val="left"/>
      </w:pPr>
      <w:rPr>
        <w:rFonts w:hint="default"/>
        <w:spacing w:val="0"/>
        <w:w w:val="101"/>
        <w:lang w:val="es-ES" w:eastAsia="en-US" w:bidi="ar-SA"/>
      </w:rPr>
    </w:lvl>
    <w:lvl w:ilvl="2">
      <w:start w:val="1"/>
      <w:numFmt w:val="decimal"/>
      <w:lvlText w:val="%2.%3."/>
      <w:lvlJc w:val="left"/>
      <w:pPr>
        <w:ind w:left="1831" w:hanging="1051"/>
        <w:jc w:val="left"/>
      </w:pPr>
      <w:rPr>
        <w:rFonts w:ascii="Calibri" w:eastAsia="Calibri" w:hAnsi="Calibri" w:cs="Calibri" w:hint="default"/>
        <w:b/>
        <w:bCs/>
        <w:i w:val="0"/>
        <w:iCs w:val="0"/>
        <w:spacing w:val="-1"/>
        <w:w w:val="101"/>
        <w:sz w:val="28"/>
        <w:szCs w:val="28"/>
        <w:lang w:val="es-ES" w:eastAsia="en-US" w:bidi="ar-SA"/>
      </w:rPr>
    </w:lvl>
    <w:lvl w:ilvl="3">
      <w:numFmt w:val="bullet"/>
      <w:lvlText w:val="•"/>
      <w:lvlJc w:val="left"/>
      <w:pPr>
        <w:ind w:left="114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86"/>
        <w:sz w:val="19"/>
        <w:szCs w:val="19"/>
        <w:lang w:val="es-ES" w:eastAsia="en-US" w:bidi="ar-SA"/>
      </w:rPr>
    </w:lvl>
    <w:lvl w:ilvl="4">
      <w:numFmt w:val="bullet"/>
      <w:lvlText w:val="•"/>
      <w:lvlJc w:val="left"/>
      <w:pPr>
        <w:ind w:left="3899" w:hanging="361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929" w:hanging="361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959" w:hanging="361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989" w:hanging="361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019" w:hanging="361"/>
      </w:pPr>
      <w:rPr>
        <w:rFonts w:hint="default"/>
        <w:lang w:val="es-ES" w:eastAsia="en-US" w:bidi="ar-SA"/>
      </w:rPr>
    </w:lvl>
  </w:abstractNum>
  <w:abstractNum w:abstractNumId="3">
    <w:nsid w:val="20F91C37"/>
    <w:multiLevelType w:val="hybridMultilevel"/>
    <w:tmpl w:val="64A0BD44"/>
    <w:lvl w:ilvl="0" w:tplc="8058134A">
      <w:start w:val="1"/>
      <w:numFmt w:val="decimal"/>
      <w:lvlText w:val="(%1)"/>
      <w:lvlJc w:val="left"/>
      <w:pPr>
        <w:ind w:left="274" w:hanging="216"/>
        <w:jc w:val="left"/>
      </w:pPr>
      <w:rPr>
        <w:rFonts w:ascii="Arial MT" w:eastAsia="Arial MT" w:hAnsi="Arial MT" w:cs="Arial MT" w:hint="default"/>
        <w:b w:val="0"/>
        <w:bCs w:val="0"/>
        <w:i w:val="0"/>
        <w:iCs w:val="0"/>
        <w:spacing w:val="-1"/>
        <w:w w:val="102"/>
        <w:sz w:val="14"/>
        <w:szCs w:val="14"/>
        <w:lang w:val="es-ES" w:eastAsia="en-US" w:bidi="ar-SA"/>
      </w:rPr>
    </w:lvl>
    <w:lvl w:ilvl="1" w:tplc="47C83B78">
      <w:numFmt w:val="bullet"/>
      <w:lvlText w:val="•"/>
      <w:lvlJc w:val="left"/>
      <w:pPr>
        <w:ind w:left="1467" w:hanging="216"/>
      </w:pPr>
      <w:rPr>
        <w:rFonts w:hint="default"/>
        <w:lang w:val="es-ES" w:eastAsia="en-US" w:bidi="ar-SA"/>
      </w:rPr>
    </w:lvl>
    <w:lvl w:ilvl="2" w:tplc="E0F0F2A0">
      <w:numFmt w:val="bullet"/>
      <w:lvlText w:val="•"/>
      <w:lvlJc w:val="left"/>
      <w:pPr>
        <w:ind w:left="2655" w:hanging="216"/>
      </w:pPr>
      <w:rPr>
        <w:rFonts w:hint="default"/>
        <w:lang w:val="es-ES" w:eastAsia="en-US" w:bidi="ar-SA"/>
      </w:rPr>
    </w:lvl>
    <w:lvl w:ilvl="3" w:tplc="94DE9C42">
      <w:numFmt w:val="bullet"/>
      <w:lvlText w:val="•"/>
      <w:lvlJc w:val="left"/>
      <w:pPr>
        <w:ind w:left="3842" w:hanging="216"/>
      </w:pPr>
      <w:rPr>
        <w:rFonts w:hint="default"/>
        <w:lang w:val="es-ES" w:eastAsia="en-US" w:bidi="ar-SA"/>
      </w:rPr>
    </w:lvl>
    <w:lvl w:ilvl="4" w:tplc="3FAE6132">
      <w:numFmt w:val="bullet"/>
      <w:lvlText w:val="•"/>
      <w:lvlJc w:val="left"/>
      <w:pPr>
        <w:ind w:left="5030" w:hanging="216"/>
      </w:pPr>
      <w:rPr>
        <w:rFonts w:hint="default"/>
        <w:lang w:val="es-ES" w:eastAsia="en-US" w:bidi="ar-SA"/>
      </w:rPr>
    </w:lvl>
    <w:lvl w:ilvl="5" w:tplc="4BE01E6E">
      <w:numFmt w:val="bullet"/>
      <w:lvlText w:val="•"/>
      <w:lvlJc w:val="left"/>
      <w:pPr>
        <w:ind w:left="6218" w:hanging="216"/>
      </w:pPr>
      <w:rPr>
        <w:rFonts w:hint="default"/>
        <w:lang w:val="es-ES" w:eastAsia="en-US" w:bidi="ar-SA"/>
      </w:rPr>
    </w:lvl>
    <w:lvl w:ilvl="6" w:tplc="C67E728E">
      <w:numFmt w:val="bullet"/>
      <w:lvlText w:val="•"/>
      <w:lvlJc w:val="left"/>
      <w:pPr>
        <w:ind w:left="7405" w:hanging="216"/>
      </w:pPr>
      <w:rPr>
        <w:rFonts w:hint="default"/>
        <w:lang w:val="es-ES" w:eastAsia="en-US" w:bidi="ar-SA"/>
      </w:rPr>
    </w:lvl>
    <w:lvl w:ilvl="7" w:tplc="30C8F6CC">
      <w:numFmt w:val="bullet"/>
      <w:lvlText w:val="•"/>
      <w:lvlJc w:val="left"/>
      <w:pPr>
        <w:ind w:left="8593" w:hanging="216"/>
      </w:pPr>
      <w:rPr>
        <w:rFonts w:hint="default"/>
        <w:lang w:val="es-ES" w:eastAsia="en-US" w:bidi="ar-SA"/>
      </w:rPr>
    </w:lvl>
    <w:lvl w:ilvl="8" w:tplc="8D661BEA">
      <w:numFmt w:val="bullet"/>
      <w:lvlText w:val="•"/>
      <w:lvlJc w:val="left"/>
      <w:pPr>
        <w:ind w:left="9780" w:hanging="216"/>
      </w:pPr>
      <w:rPr>
        <w:rFonts w:hint="default"/>
        <w:lang w:val="es-ES" w:eastAsia="en-US" w:bidi="ar-SA"/>
      </w:rPr>
    </w:lvl>
  </w:abstractNum>
  <w:abstractNum w:abstractNumId="4">
    <w:nsid w:val="28C9687E"/>
    <w:multiLevelType w:val="hybridMultilevel"/>
    <w:tmpl w:val="064CDE40"/>
    <w:lvl w:ilvl="0" w:tplc="DAF43E9C">
      <w:numFmt w:val="bullet"/>
      <w:lvlText w:val="•"/>
      <w:lvlJc w:val="left"/>
      <w:pPr>
        <w:ind w:left="114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86"/>
        <w:sz w:val="19"/>
        <w:szCs w:val="19"/>
        <w:lang w:val="es-ES" w:eastAsia="en-US" w:bidi="ar-SA"/>
      </w:rPr>
    </w:lvl>
    <w:lvl w:ilvl="1" w:tplc="66320630">
      <w:numFmt w:val="bullet"/>
      <w:lvlText w:val="•"/>
      <w:lvlJc w:val="left"/>
      <w:pPr>
        <w:ind w:left="2033" w:hanging="361"/>
      </w:pPr>
      <w:rPr>
        <w:rFonts w:hint="default"/>
        <w:lang w:val="es-ES" w:eastAsia="en-US" w:bidi="ar-SA"/>
      </w:rPr>
    </w:lvl>
    <w:lvl w:ilvl="2" w:tplc="A36AA5B6">
      <w:numFmt w:val="bullet"/>
      <w:lvlText w:val="•"/>
      <w:lvlJc w:val="left"/>
      <w:pPr>
        <w:ind w:left="2927" w:hanging="361"/>
      </w:pPr>
      <w:rPr>
        <w:rFonts w:hint="default"/>
        <w:lang w:val="es-ES" w:eastAsia="en-US" w:bidi="ar-SA"/>
      </w:rPr>
    </w:lvl>
    <w:lvl w:ilvl="3" w:tplc="BE66D640">
      <w:numFmt w:val="bullet"/>
      <w:lvlText w:val="•"/>
      <w:lvlJc w:val="left"/>
      <w:pPr>
        <w:ind w:left="3821" w:hanging="361"/>
      </w:pPr>
      <w:rPr>
        <w:rFonts w:hint="default"/>
        <w:lang w:val="es-ES" w:eastAsia="en-US" w:bidi="ar-SA"/>
      </w:rPr>
    </w:lvl>
    <w:lvl w:ilvl="4" w:tplc="DF72A5F2">
      <w:numFmt w:val="bullet"/>
      <w:lvlText w:val="•"/>
      <w:lvlJc w:val="left"/>
      <w:pPr>
        <w:ind w:left="4715" w:hanging="361"/>
      </w:pPr>
      <w:rPr>
        <w:rFonts w:hint="default"/>
        <w:lang w:val="es-ES" w:eastAsia="en-US" w:bidi="ar-SA"/>
      </w:rPr>
    </w:lvl>
    <w:lvl w:ilvl="5" w:tplc="B0A08E34">
      <w:numFmt w:val="bullet"/>
      <w:lvlText w:val="•"/>
      <w:lvlJc w:val="left"/>
      <w:pPr>
        <w:ind w:left="5609" w:hanging="361"/>
      </w:pPr>
      <w:rPr>
        <w:rFonts w:hint="default"/>
        <w:lang w:val="es-ES" w:eastAsia="en-US" w:bidi="ar-SA"/>
      </w:rPr>
    </w:lvl>
    <w:lvl w:ilvl="6" w:tplc="E54888C2">
      <w:numFmt w:val="bullet"/>
      <w:lvlText w:val="•"/>
      <w:lvlJc w:val="left"/>
      <w:pPr>
        <w:ind w:left="6503" w:hanging="361"/>
      </w:pPr>
      <w:rPr>
        <w:rFonts w:hint="default"/>
        <w:lang w:val="es-ES" w:eastAsia="en-US" w:bidi="ar-SA"/>
      </w:rPr>
    </w:lvl>
    <w:lvl w:ilvl="7" w:tplc="E5EC1C50">
      <w:numFmt w:val="bullet"/>
      <w:lvlText w:val="•"/>
      <w:lvlJc w:val="left"/>
      <w:pPr>
        <w:ind w:left="7397" w:hanging="361"/>
      </w:pPr>
      <w:rPr>
        <w:rFonts w:hint="default"/>
        <w:lang w:val="es-ES" w:eastAsia="en-US" w:bidi="ar-SA"/>
      </w:rPr>
    </w:lvl>
    <w:lvl w:ilvl="8" w:tplc="8946DDE8">
      <w:numFmt w:val="bullet"/>
      <w:lvlText w:val="•"/>
      <w:lvlJc w:val="left"/>
      <w:pPr>
        <w:ind w:left="8291" w:hanging="361"/>
      </w:pPr>
      <w:rPr>
        <w:rFonts w:hint="default"/>
        <w:lang w:val="es-ES" w:eastAsia="en-US" w:bidi="ar-SA"/>
      </w:rPr>
    </w:lvl>
  </w:abstractNum>
  <w:abstractNum w:abstractNumId="5">
    <w:nsid w:val="2AF81FF1"/>
    <w:multiLevelType w:val="multilevel"/>
    <w:tmpl w:val="F0F470B2"/>
    <w:lvl w:ilvl="0">
      <w:start w:val="1"/>
      <w:numFmt w:val="decimal"/>
      <w:lvlText w:val="%1"/>
      <w:lvlJc w:val="left"/>
      <w:pPr>
        <w:ind w:left="1831" w:hanging="1051"/>
        <w:jc w:val="left"/>
      </w:pPr>
      <w:rPr>
        <w:rFonts w:hint="default"/>
        <w:lang w:val="es-ES" w:eastAsia="en-US" w:bidi="ar-SA"/>
      </w:rPr>
    </w:lvl>
    <w:lvl w:ilvl="1">
      <w:start w:val="2"/>
      <w:numFmt w:val="decimal"/>
      <w:lvlText w:val="%1.%2."/>
      <w:lvlJc w:val="left"/>
      <w:pPr>
        <w:ind w:left="1831" w:hanging="1051"/>
        <w:jc w:val="left"/>
      </w:pPr>
      <w:rPr>
        <w:rFonts w:ascii="Calibri" w:eastAsia="Calibri" w:hAnsi="Calibri" w:cs="Calibri" w:hint="default"/>
        <w:b/>
        <w:bCs/>
        <w:i w:val="0"/>
        <w:iCs w:val="0"/>
        <w:spacing w:val="-1"/>
        <w:w w:val="101"/>
        <w:sz w:val="28"/>
        <w:szCs w:val="28"/>
        <w:lang w:val="es-ES" w:eastAsia="en-US" w:bidi="ar-SA"/>
      </w:rPr>
    </w:lvl>
    <w:lvl w:ilvl="2">
      <w:numFmt w:val="bullet"/>
      <w:lvlText w:val="•"/>
      <w:lvlJc w:val="left"/>
      <w:pPr>
        <w:ind w:left="114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86"/>
        <w:sz w:val="19"/>
        <w:szCs w:val="19"/>
        <w:lang w:val="es-ES" w:eastAsia="en-US" w:bidi="ar-SA"/>
      </w:rPr>
    </w:lvl>
    <w:lvl w:ilvl="3">
      <w:numFmt w:val="bullet"/>
      <w:lvlText w:val="•"/>
      <w:lvlJc w:val="left"/>
      <w:pPr>
        <w:ind w:left="3670" w:hanging="361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586" w:hanging="361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501" w:hanging="361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417" w:hanging="361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332" w:hanging="361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248" w:hanging="361"/>
      </w:pPr>
      <w:rPr>
        <w:rFonts w:hint="default"/>
        <w:lang w:val="es-ES" w:eastAsia="en-US" w:bidi="ar-SA"/>
      </w:rPr>
    </w:lvl>
  </w:abstractNum>
  <w:abstractNum w:abstractNumId="6">
    <w:nsid w:val="4BB768AD"/>
    <w:multiLevelType w:val="hybridMultilevel"/>
    <w:tmpl w:val="111CCFDC"/>
    <w:lvl w:ilvl="0" w:tplc="BDC0246E">
      <w:numFmt w:val="bullet"/>
      <w:lvlText w:val="•"/>
      <w:lvlJc w:val="left"/>
      <w:pPr>
        <w:ind w:left="114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86"/>
        <w:sz w:val="19"/>
        <w:szCs w:val="19"/>
        <w:lang w:val="es-ES" w:eastAsia="en-US" w:bidi="ar-SA"/>
      </w:rPr>
    </w:lvl>
    <w:lvl w:ilvl="1" w:tplc="E51628F6">
      <w:numFmt w:val="bullet"/>
      <w:lvlText w:val="•"/>
      <w:lvlJc w:val="left"/>
      <w:pPr>
        <w:ind w:left="2033" w:hanging="361"/>
      </w:pPr>
      <w:rPr>
        <w:rFonts w:hint="default"/>
        <w:lang w:val="es-ES" w:eastAsia="en-US" w:bidi="ar-SA"/>
      </w:rPr>
    </w:lvl>
    <w:lvl w:ilvl="2" w:tplc="B1405FE4">
      <w:numFmt w:val="bullet"/>
      <w:lvlText w:val="•"/>
      <w:lvlJc w:val="left"/>
      <w:pPr>
        <w:ind w:left="2927" w:hanging="361"/>
      </w:pPr>
      <w:rPr>
        <w:rFonts w:hint="default"/>
        <w:lang w:val="es-ES" w:eastAsia="en-US" w:bidi="ar-SA"/>
      </w:rPr>
    </w:lvl>
    <w:lvl w:ilvl="3" w:tplc="2E9EBDD0">
      <w:numFmt w:val="bullet"/>
      <w:lvlText w:val="•"/>
      <w:lvlJc w:val="left"/>
      <w:pPr>
        <w:ind w:left="3821" w:hanging="361"/>
      </w:pPr>
      <w:rPr>
        <w:rFonts w:hint="default"/>
        <w:lang w:val="es-ES" w:eastAsia="en-US" w:bidi="ar-SA"/>
      </w:rPr>
    </w:lvl>
    <w:lvl w:ilvl="4" w:tplc="59BCF374">
      <w:numFmt w:val="bullet"/>
      <w:lvlText w:val="•"/>
      <w:lvlJc w:val="left"/>
      <w:pPr>
        <w:ind w:left="4715" w:hanging="361"/>
      </w:pPr>
      <w:rPr>
        <w:rFonts w:hint="default"/>
        <w:lang w:val="es-ES" w:eastAsia="en-US" w:bidi="ar-SA"/>
      </w:rPr>
    </w:lvl>
    <w:lvl w:ilvl="5" w:tplc="29249AFC">
      <w:numFmt w:val="bullet"/>
      <w:lvlText w:val="•"/>
      <w:lvlJc w:val="left"/>
      <w:pPr>
        <w:ind w:left="5609" w:hanging="361"/>
      </w:pPr>
      <w:rPr>
        <w:rFonts w:hint="default"/>
        <w:lang w:val="es-ES" w:eastAsia="en-US" w:bidi="ar-SA"/>
      </w:rPr>
    </w:lvl>
    <w:lvl w:ilvl="6" w:tplc="3DC4EE4C">
      <w:numFmt w:val="bullet"/>
      <w:lvlText w:val="•"/>
      <w:lvlJc w:val="left"/>
      <w:pPr>
        <w:ind w:left="6503" w:hanging="361"/>
      </w:pPr>
      <w:rPr>
        <w:rFonts w:hint="default"/>
        <w:lang w:val="es-ES" w:eastAsia="en-US" w:bidi="ar-SA"/>
      </w:rPr>
    </w:lvl>
    <w:lvl w:ilvl="7" w:tplc="5A3C178C">
      <w:numFmt w:val="bullet"/>
      <w:lvlText w:val="•"/>
      <w:lvlJc w:val="left"/>
      <w:pPr>
        <w:ind w:left="7397" w:hanging="361"/>
      </w:pPr>
      <w:rPr>
        <w:rFonts w:hint="default"/>
        <w:lang w:val="es-ES" w:eastAsia="en-US" w:bidi="ar-SA"/>
      </w:rPr>
    </w:lvl>
    <w:lvl w:ilvl="8" w:tplc="A6FA5F06">
      <w:numFmt w:val="bullet"/>
      <w:lvlText w:val="•"/>
      <w:lvlJc w:val="left"/>
      <w:pPr>
        <w:ind w:left="8291" w:hanging="361"/>
      </w:pPr>
      <w:rPr>
        <w:rFonts w:hint="default"/>
        <w:lang w:val="es-ES" w:eastAsia="en-US" w:bidi="ar-SA"/>
      </w:rPr>
    </w:lvl>
  </w:abstractNum>
  <w:abstractNum w:abstractNumId="7">
    <w:nsid w:val="55D33952"/>
    <w:multiLevelType w:val="multilevel"/>
    <w:tmpl w:val="D6B8CDBE"/>
    <w:lvl w:ilvl="0">
      <w:start w:val="2"/>
      <w:numFmt w:val="decimal"/>
      <w:lvlText w:val="%1"/>
      <w:lvlJc w:val="left"/>
      <w:pPr>
        <w:ind w:left="1831" w:hanging="1051"/>
        <w:jc w:val="left"/>
      </w:pPr>
      <w:rPr>
        <w:rFonts w:hint="default"/>
        <w:lang w:val="es-ES" w:eastAsia="en-US" w:bidi="ar-SA"/>
      </w:rPr>
    </w:lvl>
    <w:lvl w:ilvl="1">
      <w:start w:val="1"/>
      <w:numFmt w:val="decimal"/>
      <w:lvlText w:val="%1.%2."/>
      <w:lvlJc w:val="left"/>
      <w:pPr>
        <w:ind w:left="1831" w:hanging="1051"/>
        <w:jc w:val="left"/>
      </w:pPr>
      <w:rPr>
        <w:rFonts w:ascii="Calibri" w:eastAsia="Calibri" w:hAnsi="Calibri" w:cs="Calibri" w:hint="default"/>
        <w:b/>
        <w:bCs/>
        <w:i w:val="0"/>
        <w:iCs w:val="0"/>
        <w:spacing w:val="-1"/>
        <w:w w:val="101"/>
        <w:sz w:val="28"/>
        <w:szCs w:val="28"/>
        <w:lang w:val="es-ES" w:eastAsia="en-US" w:bidi="ar-SA"/>
      </w:rPr>
    </w:lvl>
    <w:lvl w:ilvl="2">
      <w:start w:val="1"/>
      <w:numFmt w:val="decimal"/>
      <w:lvlText w:val="%1.%2.%3."/>
      <w:lvlJc w:val="left"/>
      <w:pPr>
        <w:ind w:left="1831" w:hanging="691"/>
        <w:jc w:val="left"/>
      </w:pPr>
      <w:rPr>
        <w:rFonts w:hint="default"/>
        <w:spacing w:val="-9"/>
        <w:w w:val="101"/>
        <w:lang w:val="es-ES" w:eastAsia="en-US" w:bidi="ar-SA"/>
      </w:rPr>
    </w:lvl>
    <w:lvl w:ilvl="3">
      <w:numFmt w:val="bullet"/>
      <w:lvlText w:val="•"/>
      <w:lvlJc w:val="left"/>
      <w:pPr>
        <w:ind w:left="4311" w:hanging="691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5135" w:hanging="691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959" w:hanging="691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783" w:hanging="691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607" w:hanging="691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431" w:hanging="691"/>
      </w:pPr>
      <w:rPr>
        <w:rFonts w:hint="default"/>
        <w:lang w:val="es-ES" w:eastAsia="en-US" w:bidi="ar-SA"/>
      </w:rPr>
    </w:lvl>
  </w:abstractNum>
  <w:abstractNum w:abstractNumId="8">
    <w:nsid w:val="590D1CD5"/>
    <w:multiLevelType w:val="hybridMultilevel"/>
    <w:tmpl w:val="7ACAF5D6"/>
    <w:lvl w:ilvl="0" w:tplc="D5B4F478">
      <w:numFmt w:val="bullet"/>
      <w:lvlText w:val=""/>
      <w:lvlJc w:val="left"/>
      <w:pPr>
        <w:ind w:left="861" w:hanging="346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es-ES" w:eastAsia="en-US" w:bidi="ar-SA"/>
      </w:rPr>
    </w:lvl>
    <w:lvl w:ilvl="1" w:tplc="42843980">
      <w:numFmt w:val="bullet"/>
      <w:lvlText w:val="•"/>
      <w:lvlJc w:val="left"/>
      <w:pPr>
        <w:ind w:left="1652" w:hanging="346"/>
      </w:pPr>
      <w:rPr>
        <w:rFonts w:hint="default"/>
        <w:lang w:val="es-ES" w:eastAsia="en-US" w:bidi="ar-SA"/>
      </w:rPr>
    </w:lvl>
    <w:lvl w:ilvl="2" w:tplc="40205B4E">
      <w:numFmt w:val="bullet"/>
      <w:lvlText w:val="•"/>
      <w:lvlJc w:val="left"/>
      <w:pPr>
        <w:ind w:left="2445" w:hanging="346"/>
      </w:pPr>
      <w:rPr>
        <w:rFonts w:hint="default"/>
        <w:lang w:val="es-ES" w:eastAsia="en-US" w:bidi="ar-SA"/>
      </w:rPr>
    </w:lvl>
    <w:lvl w:ilvl="3" w:tplc="446A13C4">
      <w:numFmt w:val="bullet"/>
      <w:lvlText w:val="•"/>
      <w:lvlJc w:val="left"/>
      <w:pPr>
        <w:ind w:left="3237" w:hanging="346"/>
      </w:pPr>
      <w:rPr>
        <w:rFonts w:hint="default"/>
        <w:lang w:val="es-ES" w:eastAsia="en-US" w:bidi="ar-SA"/>
      </w:rPr>
    </w:lvl>
    <w:lvl w:ilvl="4" w:tplc="A68835DE">
      <w:numFmt w:val="bullet"/>
      <w:lvlText w:val="•"/>
      <w:lvlJc w:val="left"/>
      <w:pPr>
        <w:ind w:left="4030" w:hanging="346"/>
      </w:pPr>
      <w:rPr>
        <w:rFonts w:hint="default"/>
        <w:lang w:val="es-ES" w:eastAsia="en-US" w:bidi="ar-SA"/>
      </w:rPr>
    </w:lvl>
    <w:lvl w:ilvl="5" w:tplc="15EC5AEE">
      <w:numFmt w:val="bullet"/>
      <w:lvlText w:val="•"/>
      <w:lvlJc w:val="left"/>
      <w:pPr>
        <w:ind w:left="4823" w:hanging="346"/>
      </w:pPr>
      <w:rPr>
        <w:rFonts w:hint="default"/>
        <w:lang w:val="es-ES" w:eastAsia="en-US" w:bidi="ar-SA"/>
      </w:rPr>
    </w:lvl>
    <w:lvl w:ilvl="6" w:tplc="B48AA018">
      <w:numFmt w:val="bullet"/>
      <w:lvlText w:val="•"/>
      <w:lvlJc w:val="left"/>
      <w:pPr>
        <w:ind w:left="5615" w:hanging="346"/>
      </w:pPr>
      <w:rPr>
        <w:rFonts w:hint="default"/>
        <w:lang w:val="es-ES" w:eastAsia="en-US" w:bidi="ar-SA"/>
      </w:rPr>
    </w:lvl>
    <w:lvl w:ilvl="7" w:tplc="47A29A28">
      <w:numFmt w:val="bullet"/>
      <w:lvlText w:val="•"/>
      <w:lvlJc w:val="left"/>
      <w:pPr>
        <w:ind w:left="6408" w:hanging="346"/>
      </w:pPr>
      <w:rPr>
        <w:rFonts w:hint="default"/>
        <w:lang w:val="es-ES" w:eastAsia="en-US" w:bidi="ar-SA"/>
      </w:rPr>
    </w:lvl>
    <w:lvl w:ilvl="8" w:tplc="885A7A10">
      <w:numFmt w:val="bullet"/>
      <w:lvlText w:val="•"/>
      <w:lvlJc w:val="left"/>
      <w:pPr>
        <w:ind w:left="7200" w:hanging="346"/>
      </w:pPr>
      <w:rPr>
        <w:rFonts w:hint="default"/>
        <w:lang w:val="es-ES" w:eastAsia="en-US" w:bidi="ar-SA"/>
      </w:rPr>
    </w:lvl>
  </w:abstractNum>
  <w:abstractNum w:abstractNumId="9">
    <w:nsid w:val="60810DB1"/>
    <w:multiLevelType w:val="hybridMultilevel"/>
    <w:tmpl w:val="FFAE5A6A"/>
    <w:lvl w:ilvl="0" w:tplc="18049E26">
      <w:start w:val="1"/>
      <w:numFmt w:val="decimal"/>
      <w:lvlText w:val="%1."/>
      <w:lvlJc w:val="left"/>
      <w:pPr>
        <w:ind w:left="1141" w:hanging="361"/>
        <w:jc w:val="left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99"/>
        <w:sz w:val="24"/>
        <w:szCs w:val="24"/>
        <w:lang w:val="es-ES" w:eastAsia="en-US" w:bidi="ar-SA"/>
      </w:rPr>
    </w:lvl>
    <w:lvl w:ilvl="1" w:tplc="963E4DCE">
      <w:numFmt w:val="bullet"/>
      <w:lvlText w:val="o"/>
      <w:lvlJc w:val="left"/>
      <w:pPr>
        <w:ind w:left="1861" w:hanging="361"/>
      </w:pPr>
      <w:rPr>
        <w:rFonts w:ascii="Courier New" w:eastAsia="Courier New" w:hAnsi="Courier New" w:cs="Courier New" w:hint="default"/>
        <w:b w:val="0"/>
        <w:bCs w:val="0"/>
        <w:i w:val="0"/>
        <w:iCs w:val="0"/>
        <w:spacing w:val="0"/>
        <w:w w:val="102"/>
        <w:sz w:val="19"/>
        <w:szCs w:val="19"/>
        <w:lang w:val="es-ES" w:eastAsia="en-US" w:bidi="ar-SA"/>
      </w:rPr>
    </w:lvl>
    <w:lvl w:ilvl="2" w:tplc="3B466FA8">
      <w:numFmt w:val="bullet"/>
      <w:lvlText w:val="•"/>
      <w:lvlJc w:val="left"/>
      <w:pPr>
        <w:ind w:left="2773" w:hanging="361"/>
      </w:pPr>
      <w:rPr>
        <w:rFonts w:hint="default"/>
        <w:lang w:val="es-ES" w:eastAsia="en-US" w:bidi="ar-SA"/>
      </w:rPr>
    </w:lvl>
    <w:lvl w:ilvl="3" w:tplc="239C60E6">
      <w:numFmt w:val="bullet"/>
      <w:lvlText w:val="•"/>
      <w:lvlJc w:val="left"/>
      <w:pPr>
        <w:ind w:left="3686" w:hanging="361"/>
      </w:pPr>
      <w:rPr>
        <w:rFonts w:hint="default"/>
        <w:lang w:val="es-ES" w:eastAsia="en-US" w:bidi="ar-SA"/>
      </w:rPr>
    </w:lvl>
    <w:lvl w:ilvl="4" w:tplc="DEFC0CB8">
      <w:numFmt w:val="bullet"/>
      <w:lvlText w:val="•"/>
      <w:lvlJc w:val="left"/>
      <w:pPr>
        <w:ind w:left="4599" w:hanging="361"/>
      </w:pPr>
      <w:rPr>
        <w:rFonts w:hint="default"/>
        <w:lang w:val="es-ES" w:eastAsia="en-US" w:bidi="ar-SA"/>
      </w:rPr>
    </w:lvl>
    <w:lvl w:ilvl="5" w:tplc="4EFC8334">
      <w:numFmt w:val="bullet"/>
      <w:lvlText w:val="•"/>
      <w:lvlJc w:val="left"/>
      <w:pPr>
        <w:ind w:left="5512" w:hanging="361"/>
      </w:pPr>
      <w:rPr>
        <w:rFonts w:hint="default"/>
        <w:lang w:val="es-ES" w:eastAsia="en-US" w:bidi="ar-SA"/>
      </w:rPr>
    </w:lvl>
    <w:lvl w:ilvl="6" w:tplc="0144EC32">
      <w:numFmt w:val="bullet"/>
      <w:lvlText w:val="•"/>
      <w:lvlJc w:val="left"/>
      <w:pPr>
        <w:ind w:left="6426" w:hanging="361"/>
      </w:pPr>
      <w:rPr>
        <w:rFonts w:hint="default"/>
        <w:lang w:val="es-ES" w:eastAsia="en-US" w:bidi="ar-SA"/>
      </w:rPr>
    </w:lvl>
    <w:lvl w:ilvl="7" w:tplc="C9D0B954">
      <w:numFmt w:val="bullet"/>
      <w:lvlText w:val="•"/>
      <w:lvlJc w:val="left"/>
      <w:pPr>
        <w:ind w:left="7339" w:hanging="361"/>
      </w:pPr>
      <w:rPr>
        <w:rFonts w:hint="default"/>
        <w:lang w:val="es-ES" w:eastAsia="en-US" w:bidi="ar-SA"/>
      </w:rPr>
    </w:lvl>
    <w:lvl w:ilvl="8" w:tplc="701C47E6">
      <w:numFmt w:val="bullet"/>
      <w:lvlText w:val="•"/>
      <w:lvlJc w:val="left"/>
      <w:pPr>
        <w:ind w:left="8252" w:hanging="361"/>
      </w:pPr>
      <w:rPr>
        <w:rFonts w:hint="default"/>
        <w:lang w:val="es-ES" w:eastAsia="en-US" w:bidi="ar-SA"/>
      </w:rPr>
    </w:lvl>
  </w:abstractNum>
  <w:abstractNum w:abstractNumId="10">
    <w:nsid w:val="62982F5D"/>
    <w:multiLevelType w:val="hybridMultilevel"/>
    <w:tmpl w:val="94A4E180"/>
    <w:lvl w:ilvl="0" w:tplc="7F02D09E">
      <w:numFmt w:val="bullet"/>
      <w:lvlText w:val="•"/>
      <w:lvlJc w:val="left"/>
      <w:pPr>
        <w:ind w:left="114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86"/>
        <w:sz w:val="19"/>
        <w:szCs w:val="19"/>
        <w:lang w:val="es-ES" w:eastAsia="en-US" w:bidi="ar-SA"/>
      </w:rPr>
    </w:lvl>
    <w:lvl w:ilvl="1" w:tplc="E8802F5C">
      <w:numFmt w:val="bullet"/>
      <w:lvlText w:val="•"/>
      <w:lvlJc w:val="left"/>
      <w:pPr>
        <w:ind w:left="2033" w:hanging="361"/>
      </w:pPr>
      <w:rPr>
        <w:rFonts w:hint="default"/>
        <w:lang w:val="es-ES" w:eastAsia="en-US" w:bidi="ar-SA"/>
      </w:rPr>
    </w:lvl>
    <w:lvl w:ilvl="2" w:tplc="4F2A8240">
      <w:numFmt w:val="bullet"/>
      <w:lvlText w:val="•"/>
      <w:lvlJc w:val="left"/>
      <w:pPr>
        <w:ind w:left="2927" w:hanging="361"/>
      </w:pPr>
      <w:rPr>
        <w:rFonts w:hint="default"/>
        <w:lang w:val="es-ES" w:eastAsia="en-US" w:bidi="ar-SA"/>
      </w:rPr>
    </w:lvl>
    <w:lvl w:ilvl="3" w:tplc="4F141E24">
      <w:numFmt w:val="bullet"/>
      <w:lvlText w:val="•"/>
      <w:lvlJc w:val="left"/>
      <w:pPr>
        <w:ind w:left="3821" w:hanging="361"/>
      </w:pPr>
      <w:rPr>
        <w:rFonts w:hint="default"/>
        <w:lang w:val="es-ES" w:eastAsia="en-US" w:bidi="ar-SA"/>
      </w:rPr>
    </w:lvl>
    <w:lvl w:ilvl="4" w:tplc="D0F85CE8">
      <w:numFmt w:val="bullet"/>
      <w:lvlText w:val="•"/>
      <w:lvlJc w:val="left"/>
      <w:pPr>
        <w:ind w:left="4715" w:hanging="361"/>
      </w:pPr>
      <w:rPr>
        <w:rFonts w:hint="default"/>
        <w:lang w:val="es-ES" w:eastAsia="en-US" w:bidi="ar-SA"/>
      </w:rPr>
    </w:lvl>
    <w:lvl w:ilvl="5" w:tplc="CC30F486">
      <w:numFmt w:val="bullet"/>
      <w:lvlText w:val="•"/>
      <w:lvlJc w:val="left"/>
      <w:pPr>
        <w:ind w:left="5609" w:hanging="361"/>
      </w:pPr>
      <w:rPr>
        <w:rFonts w:hint="default"/>
        <w:lang w:val="es-ES" w:eastAsia="en-US" w:bidi="ar-SA"/>
      </w:rPr>
    </w:lvl>
    <w:lvl w:ilvl="6" w:tplc="452E4E54">
      <w:numFmt w:val="bullet"/>
      <w:lvlText w:val="•"/>
      <w:lvlJc w:val="left"/>
      <w:pPr>
        <w:ind w:left="6503" w:hanging="361"/>
      </w:pPr>
      <w:rPr>
        <w:rFonts w:hint="default"/>
        <w:lang w:val="es-ES" w:eastAsia="en-US" w:bidi="ar-SA"/>
      </w:rPr>
    </w:lvl>
    <w:lvl w:ilvl="7" w:tplc="86B07702">
      <w:numFmt w:val="bullet"/>
      <w:lvlText w:val="•"/>
      <w:lvlJc w:val="left"/>
      <w:pPr>
        <w:ind w:left="7397" w:hanging="361"/>
      </w:pPr>
      <w:rPr>
        <w:rFonts w:hint="default"/>
        <w:lang w:val="es-ES" w:eastAsia="en-US" w:bidi="ar-SA"/>
      </w:rPr>
    </w:lvl>
    <w:lvl w:ilvl="8" w:tplc="E95643E0">
      <w:numFmt w:val="bullet"/>
      <w:lvlText w:val="•"/>
      <w:lvlJc w:val="left"/>
      <w:pPr>
        <w:ind w:left="8291" w:hanging="361"/>
      </w:pPr>
      <w:rPr>
        <w:rFonts w:hint="default"/>
        <w:lang w:val="es-ES" w:eastAsia="en-US" w:bidi="ar-SA"/>
      </w:rPr>
    </w:lvl>
  </w:abstractNum>
  <w:abstractNum w:abstractNumId="11">
    <w:nsid w:val="6392235E"/>
    <w:multiLevelType w:val="hybridMultilevel"/>
    <w:tmpl w:val="0C3EFE6A"/>
    <w:lvl w:ilvl="0" w:tplc="B344CFE4">
      <w:numFmt w:val="bullet"/>
      <w:lvlText w:val="•"/>
      <w:lvlJc w:val="left"/>
      <w:pPr>
        <w:ind w:left="114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86"/>
        <w:sz w:val="19"/>
        <w:szCs w:val="19"/>
        <w:lang w:val="es-ES" w:eastAsia="en-US" w:bidi="ar-SA"/>
      </w:rPr>
    </w:lvl>
    <w:lvl w:ilvl="1" w:tplc="12409C64">
      <w:numFmt w:val="bullet"/>
      <w:lvlText w:val="•"/>
      <w:lvlJc w:val="left"/>
      <w:pPr>
        <w:ind w:left="2033" w:hanging="361"/>
      </w:pPr>
      <w:rPr>
        <w:rFonts w:hint="default"/>
        <w:lang w:val="es-ES" w:eastAsia="en-US" w:bidi="ar-SA"/>
      </w:rPr>
    </w:lvl>
    <w:lvl w:ilvl="2" w:tplc="303E35CE">
      <w:numFmt w:val="bullet"/>
      <w:lvlText w:val="•"/>
      <w:lvlJc w:val="left"/>
      <w:pPr>
        <w:ind w:left="2927" w:hanging="361"/>
      </w:pPr>
      <w:rPr>
        <w:rFonts w:hint="default"/>
        <w:lang w:val="es-ES" w:eastAsia="en-US" w:bidi="ar-SA"/>
      </w:rPr>
    </w:lvl>
    <w:lvl w:ilvl="3" w:tplc="93F81620">
      <w:numFmt w:val="bullet"/>
      <w:lvlText w:val="•"/>
      <w:lvlJc w:val="left"/>
      <w:pPr>
        <w:ind w:left="3821" w:hanging="361"/>
      </w:pPr>
      <w:rPr>
        <w:rFonts w:hint="default"/>
        <w:lang w:val="es-ES" w:eastAsia="en-US" w:bidi="ar-SA"/>
      </w:rPr>
    </w:lvl>
    <w:lvl w:ilvl="4" w:tplc="2AA66530">
      <w:numFmt w:val="bullet"/>
      <w:lvlText w:val="•"/>
      <w:lvlJc w:val="left"/>
      <w:pPr>
        <w:ind w:left="4715" w:hanging="361"/>
      </w:pPr>
      <w:rPr>
        <w:rFonts w:hint="default"/>
        <w:lang w:val="es-ES" w:eastAsia="en-US" w:bidi="ar-SA"/>
      </w:rPr>
    </w:lvl>
    <w:lvl w:ilvl="5" w:tplc="4530BC0C">
      <w:numFmt w:val="bullet"/>
      <w:lvlText w:val="•"/>
      <w:lvlJc w:val="left"/>
      <w:pPr>
        <w:ind w:left="5609" w:hanging="361"/>
      </w:pPr>
      <w:rPr>
        <w:rFonts w:hint="default"/>
        <w:lang w:val="es-ES" w:eastAsia="en-US" w:bidi="ar-SA"/>
      </w:rPr>
    </w:lvl>
    <w:lvl w:ilvl="6" w:tplc="CD7EEB5E">
      <w:numFmt w:val="bullet"/>
      <w:lvlText w:val="•"/>
      <w:lvlJc w:val="left"/>
      <w:pPr>
        <w:ind w:left="6503" w:hanging="361"/>
      </w:pPr>
      <w:rPr>
        <w:rFonts w:hint="default"/>
        <w:lang w:val="es-ES" w:eastAsia="en-US" w:bidi="ar-SA"/>
      </w:rPr>
    </w:lvl>
    <w:lvl w:ilvl="7" w:tplc="0C8CC438">
      <w:numFmt w:val="bullet"/>
      <w:lvlText w:val="•"/>
      <w:lvlJc w:val="left"/>
      <w:pPr>
        <w:ind w:left="7397" w:hanging="361"/>
      </w:pPr>
      <w:rPr>
        <w:rFonts w:hint="default"/>
        <w:lang w:val="es-ES" w:eastAsia="en-US" w:bidi="ar-SA"/>
      </w:rPr>
    </w:lvl>
    <w:lvl w:ilvl="8" w:tplc="174C4220">
      <w:numFmt w:val="bullet"/>
      <w:lvlText w:val="•"/>
      <w:lvlJc w:val="left"/>
      <w:pPr>
        <w:ind w:left="8291" w:hanging="361"/>
      </w:pPr>
      <w:rPr>
        <w:rFonts w:hint="default"/>
        <w:lang w:val="es-ES" w:eastAsia="en-US" w:bidi="ar-SA"/>
      </w:rPr>
    </w:lvl>
  </w:abstractNum>
  <w:abstractNum w:abstractNumId="12">
    <w:nsid w:val="750C2984"/>
    <w:multiLevelType w:val="hybridMultilevel"/>
    <w:tmpl w:val="19960426"/>
    <w:lvl w:ilvl="0" w:tplc="87A8DE10">
      <w:numFmt w:val="bullet"/>
      <w:lvlText w:val="•"/>
      <w:lvlJc w:val="left"/>
      <w:pPr>
        <w:ind w:left="114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86"/>
        <w:sz w:val="19"/>
        <w:szCs w:val="19"/>
        <w:lang w:val="es-ES" w:eastAsia="en-US" w:bidi="ar-SA"/>
      </w:rPr>
    </w:lvl>
    <w:lvl w:ilvl="1" w:tplc="B69AD0FA">
      <w:numFmt w:val="bullet"/>
      <w:lvlText w:val="•"/>
      <w:lvlJc w:val="left"/>
      <w:pPr>
        <w:ind w:left="2033" w:hanging="361"/>
      </w:pPr>
      <w:rPr>
        <w:rFonts w:hint="default"/>
        <w:lang w:val="es-ES" w:eastAsia="en-US" w:bidi="ar-SA"/>
      </w:rPr>
    </w:lvl>
    <w:lvl w:ilvl="2" w:tplc="960261EC">
      <w:numFmt w:val="bullet"/>
      <w:lvlText w:val="•"/>
      <w:lvlJc w:val="left"/>
      <w:pPr>
        <w:ind w:left="2927" w:hanging="361"/>
      </w:pPr>
      <w:rPr>
        <w:rFonts w:hint="default"/>
        <w:lang w:val="es-ES" w:eastAsia="en-US" w:bidi="ar-SA"/>
      </w:rPr>
    </w:lvl>
    <w:lvl w:ilvl="3" w:tplc="1FC891C2">
      <w:numFmt w:val="bullet"/>
      <w:lvlText w:val="•"/>
      <w:lvlJc w:val="left"/>
      <w:pPr>
        <w:ind w:left="3821" w:hanging="361"/>
      </w:pPr>
      <w:rPr>
        <w:rFonts w:hint="default"/>
        <w:lang w:val="es-ES" w:eastAsia="en-US" w:bidi="ar-SA"/>
      </w:rPr>
    </w:lvl>
    <w:lvl w:ilvl="4" w:tplc="227A1F76">
      <w:numFmt w:val="bullet"/>
      <w:lvlText w:val="•"/>
      <w:lvlJc w:val="left"/>
      <w:pPr>
        <w:ind w:left="4715" w:hanging="361"/>
      </w:pPr>
      <w:rPr>
        <w:rFonts w:hint="default"/>
        <w:lang w:val="es-ES" w:eastAsia="en-US" w:bidi="ar-SA"/>
      </w:rPr>
    </w:lvl>
    <w:lvl w:ilvl="5" w:tplc="426A290C">
      <w:numFmt w:val="bullet"/>
      <w:lvlText w:val="•"/>
      <w:lvlJc w:val="left"/>
      <w:pPr>
        <w:ind w:left="5609" w:hanging="361"/>
      </w:pPr>
      <w:rPr>
        <w:rFonts w:hint="default"/>
        <w:lang w:val="es-ES" w:eastAsia="en-US" w:bidi="ar-SA"/>
      </w:rPr>
    </w:lvl>
    <w:lvl w:ilvl="6" w:tplc="33546E48">
      <w:numFmt w:val="bullet"/>
      <w:lvlText w:val="•"/>
      <w:lvlJc w:val="left"/>
      <w:pPr>
        <w:ind w:left="6503" w:hanging="361"/>
      </w:pPr>
      <w:rPr>
        <w:rFonts w:hint="default"/>
        <w:lang w:val="es-ES" w:eastAsia="en-US" w:bidi="ar-SA"/>
      </w:rPr>
    </w:lvl>
    <w:lvl w:ilvl="7" w:tplc="42C84142">
      <w:numFmt w:val="bullet"/>
      <w:lvlText w:val="•"/>
      <w:lvlJc w:val="left"/>
      <w:pPr>
        <w:ind w:left="7397" w:hanging="361"/>
      </w:pPr>
      <w:rPr>
        <w:rFonts w:hint="default"/>
        <w:lang w:val="es-ES" w:eastAsia="en-US" w:bidi="ar-SA"/>
      </w:rPr>
    </w:lvl>
    <w:lvl w:ilvl="8" w:tplc="F5683F24">
      <w:numFmt w:val="bullet"/>
      <w:lvlText w:val="•"/>
      <w:lvlJc w:val="left"/>
      <w:pPr>
        <w:ind w:left="8291" w:hanging="361"/>
      </w:pPr>
      <w:rPr>
        <w:rFonts w:hint="default"/>
        <w:lang w:val="es-ES" w:eastAsia="en-US" w:bidi="ar-SA"/>
      </w:rPr>
    </w:lvl>
  </w:abstractNum>
  <w:num w:numId="1">
    <w:abstractNumId w:val="12"/>
  </w:num>
  <w:num w:numId="2">
    <w:abstractNumId w:val="8"/>
  </w:num>
  <w:num w:numId="3">
    <w:abstractNumId w:val="3"/>
  </w:num>
  <w:num w:numId="4">
    <w:abstractNumId w:val="1"/>
  </w:num>
  <w:num w:numId="5">
    <w:abstractNumId w:val="6"/>
  </w:num>
  <w:num w:numId="6">
    <w:abstractNumId w:val="10"/>
  </w:num>
  <w:num w:numId="7">
    <w:abstractNumId w:val="4"/>
  </w:num>
  <w:num w:numId="8">
    <w:abstractNumId w:val="11"/>
  </w:num>
  <w:num w:numId="9">
    <w:abstractNumId w:val="0"/>
  </w:num>
  <w:num w:numId="10">
    <w:abstractNumId w:val="9"/>
  </w:num>
  <w:num w:numId="11">
    <w:abstractNumId w:val="7"/>
  </w:num>
  <w:num w:numId="12">
    <w:abstractNumId w:val="5"/>
  </w:num>
  <w:num w:numId="1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</w:compat>
  <w:rsids>
    <w:rsidRoot w:val="00812D08"/>
    <w:rsid w:val="003E20F9"/>
    <w:rsid w:val="00812D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812D08"/>
    <w:rPr>
      <w:rFonts w:ascii="Calibri" w:eastAsia="Calibri" w:hAnsi="Calibri" w:cs="Calibri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12D0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sid w:val="00812D08"/>
    <w:rPr>
      <w:sz w:val="24"/>
      <w:szCs w:val="24"/>
    </w:rPr>
  </w:style>
  <w:style w:type="paragraph" w:customStyle="1" w:styleId="Heading1">
    <w:name w:val="Heading 1"/>
    <w:basedOn w:val="Normal"/>
    <w:uiPriority w:val="1"/>
    <w:qFormat/>
    <w:rsid w:val="00812D08"/>
    <w:pPr>
      <w:ind w:left="779" w:hanging="358"/>
      <w:outlineLvl w:val="1"/>
    </w:pPr>
    <w:rPr>
      <w:b/>
      <w:bCs/>
      <w:sz w:val="31"/>
      <w:szCs w:val="31"/>
    </w:rPr>
  </w:style>
  <w:style w:type="paragraph" w:customStyle="1" w:styleId="Heading2">
    <w:name w:val="Heading 2"/>
    <w:basedOn w:val="Normal"/>
    <w:uiPriority w:val="1"/>
    <w:qFormat/>
    <w:rsid w:val="00812D08"/>
    <w:pPr>
      <w:spacing w:before="314"/>
      <w:ind w:left="1831" w:hanging="1050"/>
      <w:outlineLvl w:val="2"/>
    </w:pPr>
    <w:rPr>
      <w:b/>
      <w:bCs/>
      <w:sz w:val="28"/>
      <w:szCs w:val="28"/>
    </w:rPr>
  </w:style>
  <w:style w:type="paragraph" w:customStyle="1" w:styleId="Heading3">
    <w:name w:val="Heading 3"/>
    <w:basedOn w:val="Normal"/>
    <w:uiPriority w:val="1"/>
    <w:qFormat/>
    <w:rsid w:val="00812D08"/>
    <w:pPr>
      <w:spacing w:before="261"/>
      <w:ind w:left="1828" w:hanging="687"/>
      <w:outlineLvl w:val="3"/>
    </w:pPr>
    <w:rPr>
      <w:b/>
      <w:bCs/>
      <w:sz w:val="27"/>
      <w:szCs w:val="27"/>
    </w:rPr>
  </w:style>
  <w:style w:type="paragraph" w:customStyle="1" w:styleId="Heading4">
    <w:name w:val="Heading 4"/>
    <w:basedOn w:val="Normal"/>
    <w:uiPriority w:val="1"/>
    <w:qFormat/>
    <w:rsid w:val="00812D08"/>
    <w:pPr>
      <w:spacing w:before="267"/>
      <w:ind w:left="1828" w:hanging="687"/>
      <w:outlineLvl w:val="4"/>
    </w:pPr>
    <w:rPr>
      <w:b/>
      <w:bCs/>
      <w:sz w:val="25"/>
      <w:szCs w:val="25"/>
    </w:rPr>
  </w:style>
  <w:style w:type="paragraph" w:customStyle="1" w:styleId="Heading5">
    <w:name w:val="Heading 5"/>
    <w:basedOn w:val="Normal"/>
    <w:uiPriority w:val="1"/>
    <w:qFormat/>
    <w:rsid w:val="00812D08"/>
    <w:pPr>
      <w:spacing w:line="271" w:lineRule="exact"/>
      <w:ind w:left="140"/>
      <w:outlineLvl w:val="5"/>
    </w:pPr>
    <w:rPr>
      <w:b/>
      <w:bCs/>
      <w:sz w:val="24"/>
      <w:szCs w:val="24"/>
    </w:rPr>
  </w:style>
  <w:style w:type="paragraph" w:styleId="Prrafodelista">
    <w:name w:val="List Paragraph"/>
    <w:basedOn w:val="Normal"/>
    <w:uiPriority w:val="1"/>
    <w:qFormat/>
    <w:rsid w:val="00812D08"/>
    <w:pPr>
      <w:ind w:left="1141" w:hanging="361"/>
    </w:pPr>
  </w:style>
  <w:style w:type="paragraph" w:customStyle="1" w:styleId="TableParagraph">
    <w:name w:val="Table Paragraph"/>
    <w:basedOn w:val="Normal"/>
    <w:uiPriority w:val="1"/>
    <w:qFormat/>
    <w:rsid w:val="00812D08"/>
    <w:pPr>
      <w:spacing w:line="171" w:lineRule="exact"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3E20F9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E20F9"/>
    <w:rPr>
      <w:rFonts w:ascii="Tahoma" w:eastAsia="Calibri" w:hAnsi="Tahoma" w:cs="Tahoma"/>
      <w:sz w:val="16"/>
      <w:szCs w:val="16"/>
      <w:lang w:val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7.png"/><Relationship Id="rId18" Type="http://schemas.openxmlformats.org/officeDocument/2006/relationships/footer" Target="footer4.xml"/><Relationship Id="rId26" Type="http://schemas.openxmlformats.org/officeDocument/2006/relationships/header" Target="header7.xml"/><Relationship Id="rId3" Type="http://schemas.openxmlformats.org/officeDocument/2006/relationships/settings" Target="settings.xml"/><Relationship Id="rId21" Type="http://schemas.openxmlformats.org/officeDocument/2006/relationships/footer" Target="footer5.xml"/><Relationship Id="rId7" Type="http://schemas.openxmlformats.org/officeDocument/2006/relationships/header" Target="header1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header" Target="header5.xm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24" Type="http://schemas.openxmlformats.org/officeDocument/2006/relationships/footer" Target="footer6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23" Type="http://schemas.openxmlformats.org/officeDocument/2006/relationships/header" Target="header6.xml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eader" Target="header3.xml"/><Relationship Id="rId22" Type="http://schemas.openxmlformats.org/officeDocument/2006/relationships/image" Target="media/image10.png"/><Relationship Id="rId27" Type="http://schemas.openxmlformats.org/officeDocument/2006/relationships/footer" Target="footer7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endoza.gov.ar/consumidores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3945</Words>
  <Characters>21702</Characters>
  <Application>Microsoft Office Word</Application>
  <DocSecurity>0</DocSecurity>
  <Lines>180</Lines>
  <Paragraphs>51</Paragraphs>
  <ScaleCrop>false</ScaleCrop>
  <Company/>
  <LinksUpToDate>false</LinksUpToDate>
  <CharactersWithSpaces>25596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Antonino Ferrari</dc:creator>
  <cp:lastModifiedBy>aferrari</cp:lastModifiedBy>
  <cp:revision>2</cp:revision>
  <dcterms:created xsi:type="dcterms:W3CDTF">2025-08-18T12:40:00Z</dcterms:created>
  <dcterms:modified xsi:type="dcterms:W3CDTF">2025-08-18T12:40:00Z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2025-08-12T00:00:00Z</vt:filetime>
  </property>
  <property fmtid="{D5CDD505-2E9C-101B-9397-08002B2CF9AE}" pid="3" name="LastSaved">
    <vt:filetime>2025-08-18T00:00:00Z</vt:filetime>
  </property>
  <property fmtid="{D5CDD505-2E9C-101B-9397-08002B2CF9AE}" pid="4" name="Producer">
    <vt:lpwstr>iLovePDF</vt:lpwstr>
  </property>
</Properties>
</file>