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561" w:rsidRPr="000A1DB6" w:rsidRDefault="00FB0EBE" w:rsidP="00393561">
      <w:pPr>
        <w:rPr>
          <w:rFonts w:asciiTheme="minorHAnsi" w:hAnsiTheme="minorHAnsi" w:cstheme="minorHAnsi"/>
          <w:lang w:val="es-ES_tradnl"/>
        </w:rPr>
      </w:pPr>
      <w:r w:rsidRPr="00D268AD">
        <w:rPr>
          <w:rFonts w:asciiTheme="minorHAnsi" w:hAnsiTheme="minorHAnsi" w:cstheme="minorHAnsi"/>
          <w:lang w:val="es-ES_tradnl"/>
        </w:rPr>
        <w:t>LA DIFERENCIA ENTRE LOS RECURSOS</w:t>
      </w:r>
      <w:r>
        <w:rPr>
          <w:rFonts w:asciiTheme="minorHAnsi" w:hAnsiTheme="minorHAnsi" w:cstheme="minorHAnsi"/>
          <w:lang w:val="es-ES_tradnl"/>
        </w:rPr>
        <w:t xml:space="preserve"> CORRIENTES</w:t>
      </w:r>
      <w:r w:rsidR="00C1074A">
        <w:rPr>
          <w:rFonts w:asciiTheme="minorHAnsi" w:hAnsiTheme="minorHAnsi" w:cstheme="minorHAnsi"/>
          <w:lang w:val="es-ES_tradnl"/>
        </w:rPr>
        <w:t xml:space="preserve"> PROGRAMADOS </w:t>
      </w:r>
      <w:r w:rsidRPr="00D268AD">
        <w:rPr>
          <w:rFonts w:asciiTheme="minorHAnsi" w:hAnsiTheme="minorHAnsi" w:cstheme="minorHAnsi"/>
          <w:lang w:val="es-ES_tradnl"/>
        </w:rPr>
        <w:t>Y LOS E</w:t>
      </w:r>
      <w:r w:rsidR="008D7504">
        <w:rPr>
          <w:rFonts w:asciiTheme="minorHAnsi" w:hAnsiTheme="minorHAnsi" w:cstheme="minorHAnsi"/>
          <w:lang w:val="es-ES_tradnl"/>
        </w:rPr>
        <w:t>JECUTADOS ES DE $</w:t>
      </w:r>
      <w:r w:rsidR="00470773">
        <w:rPr>
          <w:rFonts w:asciiTheme="minorHAnsi" w:hAnsiTheme="minorHAnsi" w:cstheme="minorHAnsi"/>
          <w:lang w:val="es-ES_tradnl"/>
        </w:rPr>
        <w:t xml:space="preserve"> </w:t>
      </w:r>
      <w:r w:rsidR="00044484">
        <w:rPr>
          <w:rFonts w:asciiTheme="minorHAnsi" w:hAnsiTheme="minorHAnsi" w:cstheme="minorHAnsi"/>
          <w:lang w:val="es-ES_tradnl"/>
        </w:rPr>
        <w:t>-3.317.448,75</w:t>
      </w:r>
      <w:r w:rsidR="000B2033">
        <w:rPr>
          <w:rFonts w:asciiTheme="minorHAnsi" w:hAnsiTheme="minorHAnsi" w:cstheme="minorHAnsi"/>
          <w:lang w:val="es-ES_tradnl"/>
        </w:rPr>
        <w:t xml:space="preserve"> </w:t>
      </w:r>
      <w:r w:rsidR="00344200">
        <w:rPr>
          <w:rFonts w:asciiTheme="minorHAnsi" w:hAnsiTheme="minorHAnsi" w:cstheme="minorHAnsi"/>
          <w:lang w:val="es-ES_tradnl"/>
        </w:rPr>
        <w:t xml:space="preserve"> SIGNIFICANDO UN</w:t>
      </w:r>
      <w:r w:rsidR="00BD0F77">
        <w:rPr>
          <w:rFonts w:asciiTheme="minorHAnsi" w:hAnsiTheme="minorHAnsi" w:cstheme="minorHAnsi"/>
          <w:lang w:val="es-ES_tradnl"/>
        </w:rPr>
        <w:t xml:space="preserve">A DISMINUCION </w:t>
      </w:r>
      <w:r w:rsidR="00B63C20">
        <w:rPr>
          <w:rFonts w:asciiTheme="minorHAnsi" w:hAnsiTheme="minorHAnsi" w:cstheme="minorHAnsi"/>
          <w:lang w:val="es-ES_tradnl"/>
        </w:rPr>
        <w:t xml:space="preserve"> DEL </w:t>
      </w:r>
      <w:r w:rsidR="00BD0F77">
        <w:rPr>
          <w:rFonts w:asciiTheme="minorHAnsi" w:hAnsiTheme="minorHAnsi" w:cstheme="minorHAnsi"/>
          <w:lang w:val="es-ES_tradnl"/>
        </w:rPr>
        <w:t xml:space="preserve"> </w:t>
      </w:r>
      <w:r w:rsidR="00044484">
        <w:rPr>
          <w:rFonts w:asciiTheme="minorHAnsi" w:hAnsiTheme="minorHAnsi" w:cstheme="minorHAnsi"/>
          <w:lang w:val="es-ES_tradnl"/>
        </w:rPr>
        <w:t>29.04</w:t>
      </w:r>
      <w:r w:rsidR="00BD0F77">
        <w:rPr>
          <w:rFonts w:asciiTheme="minorHAnsi" w:hAnsiTheme="minorHAnsi" w:cstheme="minorHAnsi"/>
          <w:lang w:val="es-ES_tradnl"/>
        </w:rPr>
        <w:t xml:space="preserve"> </w:t>
      </w:r>
      <w:r w:rsidR="00B63C20">
        <w:rPr>
          <w:rFonts w:asciiTheme="minorHAnsi" w:hAnsiTheme="minorHAnsi" w:cstheme="minorHAnsi"/>
          <w:lang w:val="es-ES_tradnl"/>
        </w:rPr>
        <w:t>%</w:t>
      </w:r>
      <w:r w:rsidR="008D7504">
        <w:rPr>
          <w:rFonts w:asciiTheme="minorHAnsi" w:hAnsiTheme="minorHAnsi" w:cstheme="minorHAnsi"/>
          <w:lang w:val="es-ES_tradnl"/>
        </w:rPr>
        <w:t xml:space="preserve"> D</w:t>
      </w:r>
      <w:r w:rsidRPr="00D268AD">
        <w:rPr>
          <w:rFonts w:asciiTheme="minorHAnsi" w:hAnsiTheme="minorHAnsi" w:cstheme="minorHAnsi"/>
          <w:lang w:val="es-ES_tradnl"/>
        </w:rPr>
        <w:t>EL EJECUT</w:t>
      </w:r>
      <w:r w:rsidR="005A3FED">
        <w:rPr>
          <w:rFonts w:asciiTheme="minorHAnsi" w:hAnsiTheme="minorHAnsi" w:cstheme="minorHAnsi"/>
          <w:lang w:val="es-ES_tradnl"/>
        </w:rPr>
        <w:t xml:space="preserve">ADO CON RELACION AL </w:t>
      </w:r>
      <w:r w:rsidR="00B63C20">
        <w:rPr>
          <w:rFonts w:asciiTheme="minorHAnsi" w:hAnsiTheme="minorHAnsi" w:cstheme="minorHAnsi"/>
          <w:lang w:val="es-ES_tradnl"/>
        </w:rPr>
        <w:t xml:space="preserve">PROGRAMADO. ESTO SE DEBE </w:t>
      </w:r>
      <w:r w:rsidR="002A0FE9">
        <w:rPr>
          <w:rFonts w:asciiTheme="minorHAnsi" w:hAnsiTheme="minorHAnsi" w:cstheme="minorHAnsi"/>
          <w:lang w:val="es-ES_tradnl"/>
        </w:rPr>
        <w:t xml:space="preserve">A </w:t>
      </w:r>
      <w:r w:rsidR="00272668">
        <w:rPr>
          <w:rFonts w:asciiTheme="minorHAnsi" w:hAnsiTheme="minorHAnsi" w:cstheme="minorHAnsi"/>
          <w:lang w:val="es-ES_tradnl"/>
        </w:rPr>
        <w:t xml:space="preserve">QUE </w:t>
      </w:r>
      <w:r w:rsidR="00BD0F77">
        <w:rPr>
          <w:rFonts w:asciiTheme="minorHAnsi" w:hAnsiTheme="minorHAnsi" w:cstheme="minorHAnsi"/>
          <w:lang w:val="es-ES_tradnl"/>
        </w:rPr>
        <w:t>HUBO UNA DISMINUCION</w:t>
      </w:r>
      <w:r w:rsidR="005D556C">
        <w:rPr>
          <w:rFonts w:asciiTheme="minorHAnsi" w:hAnsiTheme="minorHAnsi" w:cstheme="minorHAnsi"/>
          <w:lang w:val="es-ES_tradnl"/>
        </w:rPr>
        <w:t xml:space="preserve"> EN</w:t>
      </w:r>
      <w:r w:rsidR="00272668">
        <w:rPr>
          <w:rFonts w:asciiTheme="minorHAnsi" w:hAnsiTheme="minorHAnsi" w:cstheme="minorHAnsi"/>
          <w:lang w:val="es-ES_tradnl"/>
        </w:rPr>
        <w:t xml:space="preserve"> </w:t>
      </w:r>
      <w:r w:rsidR="00470773">
        <w:rPr>
          <w:rFonts w:asciiTheme="minorHAnsi" w:hAnsiTheme="minorHAnsi" w:cstheme="minorHAnsi"/>
          <w:lang w:val="es-ES_tradnl"/>
        </w:rPr>
        <w:t xml:space="preserve"> LA</w:t>
      </w:r>
      <w:r w:rsidR="00B8009F">
        <w:rPr>
          <w:rFonts w:asciiTheme="minorHAnsi" w:hAnsiTheme="minorHAnsi" w:cstheme="minorHAnsi"/>
          <w:lang w:val="es-ES_tradnl"/>
        </w:rPr>
        <w:t xml:space="preserve"> </w:t>
      </w:r>
      <w:r w:rsidR="00044484">
        <w:rPr>
          <w:rFonts w:asciiTheme="minorHAnsi" w:hAnsiTheme="minorHAnsi" w:cstheme="minorHAnsi"/>
          <w:lang w:val="es-ES_tradnl"/>
        </w:rPr>
        <w:t>RECAUDACION</w:t>
      </w:r>
      <w:r w:rsidR="00B92AD9">
        <w:rPr>
          <w:rFonts w:asciiTheme="minorHAnsi" w:hAnsiTheme="minorHAnsi" w:cstheme="minorHAnsi"/>
          <w:lang w:val="es-ES_tradnl"/>
        </w:rPr>
        <w:t>.</w:t>
      </w:r>
      <w:r w:rsidR="000A1DB6" w:rsidRPr="000A1DB6">
        <w:t xml:space="preserve"> </w:t>
      </w:r>
      <w:r w:rsidR="000A1DB6" w:rsidRPr="000A1DB6">
        <w:rPr>
          <w:rFonts w:asciiTheme="minorHAnsi" w:hAnsiTheme="minorHAnsi" w:cstheme="minorHAnsi"/>
        </w:rPr>
        <w:t>NO OBSTANTE SE CONTINUAN HACIENDO GESTIONES DE COBRO DE DEUDA DE OBRAS SOCIALES COMO ASI TAMBIEN SE ESPERA EL RECUPERO DE LO FACTURADO POR REFORSAL.</w:t>
      </w:r>
    </w:p>
    <w:p w:rsidR="00FB0EBE" w:rsidRPr="000A1DB6" w:rsidRDefault="00FB0EBE" w:rsidP="00393561">
      <w:pPr>
        <w:rPr>
          <w:rFonts w:asciiTheme="minorHAnsi" w:hAnsiTheme="minorHAnsi" w:cstheme="minorHAnsi"/>
          <w:lang w:val="es-ES_tradnl"/>
        </w:rPr>
      </w:pPr>
    </w:p>
    <w:p w:rsidR="00877AFF" w:rsidRDefault="00FB0EBE" w:rsidP="00877AFF">
      <w:pPr>
        <w:jc w:val="both"/>
      </w:pPr>
      <w:r w:rsidRPr="00D268AD">
        <w:rPr>
          <w:rFonts w:asciiTheme="minorHAnsi" w:hAnsiTheme="minorHAnsi" w:cstheme="minorHAnsi"/>
          <w:lang w:val="es-ES_tradnl"/>
        </w:rPr>
        <w:t>LA DIFERENCIA ENTRE LOS GASTOS CORRIENTES PROGRAMADOS Y LOS EJECUTADOS ASCIENDE A LA SUMA DE</w:t>
      </w:r>
      <w:r w:rsidR="00344200">
        <w:rPr>
          <w:rFonts w:asciiTheme="minorHAnsi" w:hAnsiTheme="minorHAnsi" w:cstheme="minorHAnsi"/>
          <w:lang w:val="es-ES_tradnl"/>
        </w:rPr>
        <w:t xml:space="preserve"> </w:t>
      </w:r>
      <w:r>
        <w:rPr>
          <w:rFonts w:asciiTheme="minorHAnsi" w:hAnsiTheme="minorHAnsi" w:cstheme="minorHAnsi"/>
          <w:lang w:val="es-ES_tradnl"/>
        </w:rPr>
        <w:t>$</w:t>
      </w:r>
      <w:r w:rsidR="00044484">
        <w:rPr>
          <w:rFonts w:asciiTheme="minorHAnsi" w:hAnsiTheme="minorHAnsi" w:cstheme="minorHAnsi"/>
          <w:lang w:val="es-ES_tradnl"/>
        </w:rPr>
        <w:t>1.315.499.054,54</w:t>
      </w:r>
      <w:r w:rsidR="000B2033">
        <w:rPr>
          <w:rFonts w:asciiTheme="minorHAnsi" w:hAnsiTheme="minorHAnsi" w:cstheme="minorHAnsi"/>
          <w:lang w:val="es-ES_tradnl"/>
        </w:rPr>
        <w:t xml:space="preserve"> </w:t>
      </w:r>
      <w:r w:rsidR="00B63C20">
        <w:rPr>
          <w:rFonts w:asciiTheme="minorHAnsi" w:hAnsiTheme="minorHAnsi" w:cstheme="minorHAnsi"/>
          <w:lang w:val="es-ES_tradnl"/>
        </w:rPr>
        <w:t>SIGNIFICANDO UN</w:t>
      </w:r>
      <w:r w:rsidR="00D82D70">
        <w:rPr>
          <w:rFonts w:asciiTheme="minorHAnsi" w:hAnsiTheme="minorHAnsi" w:cstheme="minorHAnsi"/>
          <w:lang w:val="es-ES_tradnl"/>
        </w:rPr>
        <w:t xml:space="preserve"> AUMENTO DEL  </w:t>
      </w:r>
      <w:r w:rsidR="00044484">
        <w:rPr>
          <w:rFonts w:asciiTheme="minorHAnsi" w:hAnsiTheme="minorHAnsi" w:cstheme="minorHAnsi"/>
          <w:lang w:val="es-ES_tradnl"/>
        </w:rPr>
        <w:t>185.73</w:t>
      </w:r>
      <w:r w:rsidR="00577AAA">
        <w:rPr>
          <w:rFonts w:asciiTheme="minorHAnsi" w:hAnsiTheme="minorHAnsi" w:cstheme="minorHAnsi"/>
          <w:lang w:val="es-ES_tradnl"/>
        </w:rPr>
        <w:t xml:space="preserve"> </w:t>
      </w:r>
      <w:r w:rsidR="00B63C20">
        <w:rPr>
          <w:rFonts w:asciiTheme="minorHAnsi" w:hAnsiTheme="minorHAnsi" w:cstheme="minorHAnsi"/>
          <w:lang w:val="es-ES_tradnl"/>
        </w:rPr>
        <w:t>%</w:t>
      </w:r>
      <w:r w:rsidR="001621CB">
        <w:rPr>
          <w:rFonts w:asciiTheme="minorHAnsi" w:hAnsiTheme="minorHAnsi" w:cstheme="minorHAnsi"/>
          <w:lang w:val="es-ES_tradnl"/>
        </w:rPr>
        <w:t xml:space="preserve"> LO </w:t>
      </w:r>
      <w:r w:rsidR="001621CB" w:rsidRPr="001621CB">
        <w:rPr>
          <w:rFonts w:asciiTheme="minorHAnsi" w:hAnsiTheme="minorHAnsi" w:cstheme="minorHAnsi"/>
          <w:lang w:val="es-ES_tradnl"/>
        </w:rPr>
        <w:t>CUAL SE DEBE</w:t>
      </w:r>
      <w:r w:rsidR="00044484">
        <w:rPr>
          <w:rStyle w:val="readonlyattribute1"/>
          <w:rFonts w:asciiTheme="minorHAnsi" w:hAnsiTheme="minorHAnsi" w:cstheme="minorHAnsi"/>
          <w:sz w:val="24"/>
          <w:szCs w:val="24"/>
        </w:rPr>
        <w:t xml:space="preserve"> A QUE SE CONTO CON REFUERZOS PRESUPUESTARIOS </w:t>
      </w:r>
      <w:r w:rsidR="000A1DB6">
        <w:rPr>
          <w:rStyle w:val="readonlyattribute1"/>
          <w:rFonts w:asciiTheme="minorHAnsi" w:hAnsiTheme="minorHAnsi" w:cstheme="minorHAnsi"/>
          <w:sz w:val="24"/>
          <w:szCs w:val="24"/>
        </w:rPr>
        <w:t xml:space="preserve">REQUERIDOS </w:t>
      </w:r>
      <w:r w:rsidR="00044484">
        <w:rPr>
          <w:rStyle w:val="readonlyattribute1"/>
          <w:rFonts w:asciiTheme="minorHAnsi" w:hAnsiTheme="minorHAnsi" w:cstheme="minorHAnsi"/>
          <w:sz w:val="24"/>
          <w:szCs w:val="24"/>
        </w:rPr>
        <w:t xml:space="preserve"> PARA EL</w:t>
      </w:r>
      <w:r w:rsidR="000A1DB6">
        <w:rPr>
          <w:rStyle w:val="readonlyattribute1"/>
          <w:rFonts w:asciiTheme="minorHAnsi" w:hAnsiTheme="minorHAnsi" w:cstheme="minorHAnsi"/>
          <w:sz w:val="24"/>
          <w:szCs w:val="24"/>
        </w:rPr>
        <w:t xml:space="preserve"> DEVENGAMIENTO DE LOS GASTOS LOS CUALES HAN SUFRIDO VARIACIONES POR EL AUMENTO DE  INDICES INFLACIONARIOS</w:t>
      </w:r>
      <w:r w:rsidR="00044484">
        <w:rPr>
          <w:rStyle w:val="readonlyattribute1"/>
          <w:rFonts w:asciiTheme="minorHAnsi" w:hAnsiTheme="minorHAnsi" w:cstheme="minorHAnsi"/>
          <w:sz w:val="24"/>
          <w:szCs w:val="24"/>
        </w:rPr>
        <w:t xml:space="preserve"> </w:t>
      </w:r>
      <w:r w:rsidR="000A1DB6">
        <w:rPr>
          <w:rStyle w:val="readonlyattribute1"/>
          <w:rFonts w:asciiTheme="minorHAnsi" w:hAnsiTheme="minorHAnsi" w:cstheme="minorHAnsi"/>
          <w:sz w:val="24"/>
          <w:szCs w:val="24"/>
        </w:rPr>
        <w:t xml:space="preserve"> QUE SE VIERON REFLEJADOS EN  LOS INSUMOS.</w:t>
      </w:r>
    </w:p>
    <w:p w:rsidR="001621CB" w:rsidRPr="001621CB" w:rsidRDefault="001621CB" w:rsidP="001621CB">
      <w:pPr>
        <w:jc w:val="both"/>
        <w:rPr>
          <w:rFonts w:asciiTheme="minorHAnsi" w:hAnsiTheme="minorHAnsi" w:cstheme="minorHAnsi"/>
        </w:rPr>
      </w:pPr>
    </w:p>
    <w:p w:rsidR="00393561" w:rsidRPr="001621CB" w:rsidRDefault="001621CB" w:rsidP="00C1074A">
      <w:pPr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 xml:space="preserve"> </w:t>
      </w:r>
    </w:p>
    <w:p w:rsidR="00FB0EBE" w:rsidRDefault="00850D6D" w:rsidP="00C1074A">
      <w:pPr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 xml:space="preserve">EN </w:t>
      </w:r>
      <w:r w:rsidR="00FB0EBE" w:rsidRPr="00D268AD">
        <w:rPr>
          <w:rFonts w:asciiTheme="minorHAnsi" w:hAnsiTheme="minorHAnsi" w:cstheme="minorHAnsi"/>
          <w:lang w:val="es-ES_tradnl"/>
        </w:rPr>
        <w:t>LOS GASTOS DE CAP</w:t>
      </w:r>
      <w:r w:rsidR="00B63C20">
        <w:rPr>
          <w:rFonts w:asciiTheme="minorHAnsi" w:hAnsiTheme="minorHAnsi" w:cstheme="minorHAnsi"/>
          <w:lang w:val="es-ES_tradnl"/>
        </w:rPr>
        <w:t>ITAL LA DIFERENCIA ES DE</w:t>
      </w:r>
      <w:r w:rsidR="00344200">
        <w:rPr>
          <w:rFonts w:asciiTheme="minorHAnsi" w:hAnsiTheme="minorHAnsi" w:cstheme="minorHAnsi"/>
          <w:lang w:val="es-ES_tradnl"/>
        </w:rPr>
        <w:t xml:space="preserve"> </w:t>
      </w:r>
      <w:r w:rsidR="00FB0EBE" w:rsidRPr="00D268AD">
        <w:rPr>
          <w:rFonts w:asciiTheme="minorHAnsi" w:hAnsiTheme="minorHAnsi" w:cstheme="minorHAnsi"/>
          <w:lang w:val="es-ES_tradnl"/>
        </w:rPr>
        <w:t>$</w:t>
      </w:r>
      <w:r w:rsidR="00044484">
        <w:rPr>
          <w:rFonts w:asciiTheme="minorHAnsi" w:hAnsiTheme="minorHAnsi" w:cstheme="minorHAnsi"/>
          <w:lang w:val="es-ES_tradnl"/>
        </w:rPr>
        <w:t xml:space="preserve"> 15.682.051,50</w:t>
      </w:r>
      <w:r w:rsidR="00221BF2">
        <w:rPr>
          <w:rFonts w:asciiTheme="minorHAnsi" w:hAnsiTheme="minorHAnsi" w:cstheme="minorHAnsi"/>
          <w:lang w:val="es-ES_tradnl"/>
        </w:rPr>
        <w:t xml:space="preserve"> </w:t>
      </w:r>
      <w:r w:rsidR="00344200">
        <w:rPr>
          <w:rFonts w:asciiTheme="minorHAnsi" w:hAnsiTheme="minorHAnsi" w:cstheme="minorHAnsi"/>
          <w:lang w:val="es-ES_tradnl"/>
        </w:rPr>
        <w:t xml:space="preserve"> </w:t>
      </w:r>
      <w:r w:rsidR="00261FA7">
        <w:rPr>
          <w:rFonts w:asciiTheme="minorHAnsi" w:hAnsiTheme="minorHAnsi" w:cstheme="minorHAnsi"/>
          <w:lang w:val="es-ES_tradnl"/>
        </w:rPr>
        <w:t>SIGNIFICANDO</w:t>
      </w:r>
      <w:r w:rsidR="00280741">
        <w:rPr>
          <w:rFonts w:asciiTheme="minorHAnsi" w:hAnsiTheme="minorHAnsi" w:cstheme="minorHAnsi"/>
          <w:lang w:val="es-ES_tradnl"/>
        </w:rPr>
        <w:t xml:space="preserve"> UN</w:t>
      </w:r>
      <w:r w:rsidR="00D82D70">
        <w:rPr>
          <w:rFonts w:asciiTheme="minorHAnsi" w:hAnsiTheme="minorHAnsi" w:cstheme="minorHAnsi"/>
          <w:lang w:val="es-ES_tradnl"/>
        </w:rPr>
        <w:t xml:space="preserve"> AUMENTO</w:t>
      </w:r>
      <w:r w:rsidR="00577AAA">
        <w:rPr>
          <w:rFonts w:asciiTheme="minorHAnsi" w:hAnsiTheme="minorHAnsi" w:cstheme="minorHAnsi"/>
          <w:lang w:val="es-ES_tradnl"/>
        </w:rPr>
        <w:t xml:space="preserve"> DEL 100</w:t>
      </w:r>
      <w:r w:rsidR="000B2033">
        <w:rPr>
          <w:rFonts w:asciiTheme="minorHAnsi" w:hAnsiTheme="minorHAnsi" w:cstheme="minorHAnsi"/>
          <w:lang w:val="es-ES_tradnl"/>
        </w:rPr>
        <w:t xml:space="preserve"> </w:t>
      </w:r>
      <w:r w:rsidR="00280741">
        <w:rPr>
          <w:rFonts w:asciiTheme="minorHAnsi" w:hAnsiTheme="minorHAnsi" w:cstheme="minorHAnsi"/>
          <w:lang w:val="es-ES_tradnl"/>
        </w:rPr>
        <w:t>%. ESTO SE D</w:t>
      </w:r>
      <w:r w:rsidR="00444972">
        <w:rPr>
          <w:rFonts w:asciiTheme="minorHAnsi" w:hAnsiTheme="minorHAnsi" w:cstheme="minorHAnsi"/>
          <w:lang w:val="es-ES_tradnl"/>
        </w:rPr>
        <w:t xml:space="preserve">EBE A QUE </w:t>
      </w:r>
      <w:r w:rsidR="00CF5F54">
        <w:rPr>
          <w:rFonts w:asciiTheme="minorHAnsi" w:hAnsiTheme="minorHAnsi" w:cstheme="minorHAnsi"/>
          <w:lang w:val="es-ES_tradnl"/>
        </w:rPr>
        <w:t xml:space="preserve"> </w:t>
      </w:r>
      <w:r w:rsidR="000B2033">
        <w:rPr>
          <w:rFonts w:asciiTheme="minorHAnsi" w:hAnsiTheme="minorHAnsi" w:cstheme="minorHAnsi"/>
          <w:lang w:val="es-ES_tradnl"/>
        </w:rPr>
        <w:t xml:space="preserve"> </w:t>
      </w:r>
      <w:r w:rsidR="00444972">
        <w:rPr>
          <w:rFonts w:asciiTheme="minorHAnsi" w:hAnsiTheme="minorHAnsi" w:cstheme="minorHAnsi"/>
          <w:lang w:val="es-ES_tradnl"/>
        </w:rPr>
        <w:t xml:space="preserve">SE HAN REALIZADO </w:t>
      </w:r>
      <w:r w:rsidR="00280741">
        <w:rPr>
          <w:rFonts w:asciiTheme="minorHAnsi" w:hAnsiTheme="minorHAnsi" w:cstheme="minorHAnsi"/>
          <w:lang w:val="es-ES_tradnl"/>
        </w:rPr>
        <w:t xml:space="preserve"> COMPRAS DE BIENES DE </w:t>
      </w:r>
      <w:r w:rsidR="00444972">
        <w:rPr>
          <w:rFonts w:asciiTheme="minorHAnsi" w:hAnsiTheme="minorHAnsi" w:cstheme="minorHAnsi"/>
          <w:lang w:val="es-ES_tradnl"/>
        </w:rPr>
        <w:t xml:space="preserve"> CAPIT</w:t>
      </w:r>
      <w:r w:rsidR="000B2033">
        <w:rPr>
          <w:rFonts w:asciiTheme="minorHAnsi" w:hAnsiTheme="minorHAnsi" w:cstheme="minorHAnsi"/>
          <w:lang w:val="es-ES_tradnl"/>
        </w:rPr>
        <w:t>AL  EN EL PERIODO</w:t>
      </w:r>
      <w:r w:rsidR="00280741">
        <w:rPr>
          <w:rFonts w:asciiTheme="minorHAnsi" w:hAnsiTheme="minorHAnsi" w:cstheme="minorHAnsi"/>
          <w:lang w:val="es-ES_tradnl"/>
        </w:rPr>
        <w:t>.</w:t>
      </w:r>
    </w:p>
    <w:p w:rsidR="00D82D70" w:rsidRDefault="00D82D70" w:rsidP="006741B7">
      <w:pPr>
        <w:rPr>
          <w:rFonts w:asciiTheme="minorHAnsi" w:hAnsiTheme="minorHAnsi" w:cstheme="minorHAnsi"/>
          <w:lang w:val="es-ES_tradnl"/>
        </w:rPr>
      </w:pPr>
    </w:p>
    <w:p w:rsidR="006741B7" w:rsidRPr="00D268AD" w:rsidRDefault="00C1074A" w:rsidP="006741B7">
      <w:pPr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 xml:space="preserve">EN LOS RECURSOS FIGURATIVOS </w:t>
      </w:r>
      <w:r w:rsidR="00FB0EBE" w:rsidRPr="00D268AD">
        <w:rPr>
          <w:rFonts w:asciiTheme="minorHAnsi" w:hAnsiTheme="minorHAnsi" w:cstheme="minorHAnsi"/>
          <w:lang w:val="es-ES_tradnl"/>
        </w:rPr>
        <w:t xml:space="preserve">LA DIFERENCIA ENTRE LO PROGRAMADO Y LO EJECUTADO </w:t>
      </w:r>
      <w:r w:rsidR="00344200">
        <w:rPr>
          <w:rFonts w:asciiTheme="minorHAnsi" w:hAnsiTheme="minorHAnsi" w:cstheme="minorHAnsi"/>
          <w:lang w:val="es-ES_tradnl"/>
        </w:rPr>
        <w:t xml:space="preserve"> ES DE</w:t>
      </w:r>
      <w:r w:rsidR="00FB0EBE" w:rsidRPr="00D268AD">
        <w:rPr>
          <w:rFonts w:asciiTheme="minorHAnsi" w:hAnsiTheme="minorHAnsi" w:cstheme="minorHAnsi"/>
          <w:lang w:val="es-ES_tradnl"/>
        </w:rPr>
        <w:t xml:space="preserve"> $</w:t>
      </w:r>
      <w:r w:rsidR="00044484">
        <w:rPr>
          <w:rFonts w:asciiTheme="minorHAnsi" w:hAnsiTheme="minorHAnsi" w:cstheme="minorHAnsi"/>
          <w:lang w:val="es-ES_tradnl"/>
        </w:rPr>
        <w:t xml:space="preserve"> 1.134.012.840,08</w:t>
      </w:r>
      <w:r w:rsidR="00344200">
        <w:rPr>
          <w:rFonts w:asciiTheme="minorHAnsi" w:hAnsiTheme="minorHAnsi" w:cstheme="minorHAnsi"/>
          <w:lang w:val="es-ES_tradnl"/>
        </w:rPr>
        <w:t xml:space="preserve">   SIGNIFICANDO </w:t>
      </w:r>
      <w:r w:rsidR="00B63C20">
        <w:rPr>
          <w:rFonts w:asciiTheme="minorHAnsi" w:hAnsiTheme="minorHAnsi" w:cstheme="minorHAnsi"/>
          <w:lang w:val="es-ES_tradnl"/>
        </w:rPr>
        <w:t>UN</w:t>
      </w:r>
      <w:r w:rsidR="00D82D70">
        <w:rPr>
          <w:rFonts w:asciiTheme="minorHAnsi" w:hAnsiTheme="minorHAnsi" w:cstheme="minorHAnsi"/>
          <w:lang w:val="es-ES_tradnl"/>
        </w:rPr>
        <w:t xml:space="preserve"> AUMENTO DEL </w:t>
      </w:r>
      <w:r w:rsidR="00044484">
        <w:rPr>
          <w:rFonts w:asciiTheme="minorHAnsi" w:hAnsiTheme="minorHAnsi" w:cstheme="minorHAnsi"/>
          <w:lang w:val="es-ES_tradnl"/>
        </w:rPr>
        <w:t xml:space="preserve"> 162,53</w:t>
      </w:r>
      <w:r w:rsidR="00344200">
        <w:rPr>
          <w:rFonts w:asciiTheme="minorHAnsi" w:hAnsiTheme="minorHAnsi" w:cstheme="minorHAnsi"/>
          <w:lang w:val="es-ES_tradnl"/>
        </w:rPr>
        <w:t xml:space="preserve"> </w:t>
      </w:r>
      <w:r w:rsidR="00B63C20">
        <w:rPr>
          <w:rFonts w:asciiTheme="minorHAnsi" w:hAnsiTheme="minorHAnsi" w:cstheme="minorHAnsi"/>
          <w:lang w:val="es-ES_tradnl"/>
        </w:rPr>
        <w:t>%</w:t>
      </w:r>
      <w:r w:rsidR="001055A2">
        <w:rPr>
          <w:rFonts w:asciiTheme="minorHAnsi" w:hAnsiTheme="minorHAnsi" w:cstheme="minorHAnsi"/>
          <w:lang w:val="es-ES_tradnl"/>
        </w:rPr>
        <w:t>. ESTO SE DEB</w:t>
      </w:r>
      <w:bookmarkStart w:id="0" w:name="_GoBack"/>
      <w:bookmarkEnd w:id="0"/>
      <w:r w:rsidR="006741B7">
        <w:rPr>
          <w:rFonts w:asciiTheme="minorHAnsi" w:hAnsiTheme="minorHAnsi" w:cstheme="minorHAnsi"/>
          <w:lang w:val="es-ES_tradnl"/>
        </w:rPr>
        <w:t xml:space="preserve">E </w:t>
      </w:r>
      <w:r w:rsidR="00261FA7">
        <w:rPr>
          <w:rFonts w:asciiTheme="minorHAnsi" w:hAnsiTheme="minorHAnsi" w:cstheme="minorHAnsi"/>
          <w:lang w:val="es-ES_tradnl"/>
        </w:rPr>
        <w:t xml:space="preserve"> </w:t>
      </w:r>
      <w:r w:rsidR="00D82D70">
        <w:rPr>
          <w:rFonts w:asciiTheme="minorHAnsi" w:hAnsiTheme="minorHAnsi" w:cstheme="minorHAnsi"/>
          <w:lang w:val="es-ES_tradnl"/>
        </w:rPr>
        <w:t xml:space="preserve">A QUE </w:t>
      </w:r>
      <w:r w:rsidR="00CF5F54">
        <w:rPr>
          <w:rFonts w:asciiTheme="minorHAnsi" w:hAnsiTheme="minorHAnsi" w:cstheme="minorHAnsi"/>
          <w:lang w:val="es-ES_tradnl"/>
        </w:rPr>
        <w:t xml:space="preserve"> SE RECI</w:t>
      </w:r>
      <w:r w:rsidR="00855924">
        <w:rPr>
          <w:rFonts w:asciiTheme="minorHAnsi" w:hAnsiTheme="minorHAnsi" w:cstheme="minorHAnsi"/>
          <w:lang w:val="es-ES_tradnl"/>
        </w:rPr>
        <w:t xml:space="preserve">BIERON </w:t>
      </w:r>
      <w:r w:rsidR="00894C02">
        <w:rPr>
          <w:rFonts w:asciiTheme="minorHAnsi" w:hAnsiTheme="minorHAnsi" w:cstheme="minorHAnsi"/>
          <w:lang w:val="es-ES_tradnl"/>
        </w:rPr>
        <w:t xml:space="preserve"> REMESAS CORRESPON</w:t>
      </w:r>
      <w:r w:rsidR="00393561">
        <w:rPr>
          <w:rFonts w:asciiTheme="minorHAnsi" w:hAnsiTheme="minorHAnsi" w:cstheme="minorHAnsi"/>
          <w:lang w:val="es-ES_tradnl"/>
        </w:rPr>
        <w:t xml:space="preserve">DIENTES </w:t>
      </w:r>
      <w:r w:rsidR="00044484">
        <w:rPr>
          <w:rFonts w:asciiTheme="minorHAnsi" w:hAnsiTheme="minorHAnsi" w:cstheme="minorHAnsi"/>
          <w:lang w:val="es-ES_tradnl"/>
        </w:rPr>
        <w:t>EN TIEMPO Y FORMA</w:t>
      </w:r>
      <w:r w:rsidR="00393561">
        <w:rPr>
          <w:rFonts w:asciiTheme="minorHAnsi" w:hAnsiTheme="minorHAnsi" w:cstheme="minorHAnsi"/>
          <w:lang w:val="es-ES_tradnl"/>
        </w:rPr>
        <w:t>.</w:t>
      </w:r>
    </w:p>
    <w:p w:rsidR="006741B7" w:rsidRPr="00D268AD" w:rsidRDefault="006741B7" w:rsidP="006741B7">
      <w:pPr>
        <w:jc w:val="both"/>
        <w:rPr>
          <w:rFonts w:asciiTheme="minorHAnsi" w:hAnsiTheme="minorHAnsi" w:cstheme="minorHAnsi"/>
          <w:lang w:val="es-ES_tradnl"/>
        </w:rPr>
      </w:pPr>
    </w:p>
    <w:p w:rsidR="00FC6F23" w:rsidRPr="00D268AD" w:rsidRDefault="00FC6F23" w:rsidP="00FC6F23">
      <w:pPr>
        <w:rPr>
          <w:rFonts w:asciiTheme="minorHAnsi" w:hAnsiTheme="minorHAnsi" w:cstheme="minorHAnsi"/>
          <w:lang w:val="es-ES_tradnl"/>
        </w:rPr>
      </w:pPr>
    </w:p>
    <w:p w:rsidR="00FB0EBE" w:rsidRPr="00D268AD" w:rsidRDefault="00FB0EBE" w:rsidP="00C1074A">
      <w:pPr>
        <w:jc w:val="both"/>
        <w:rPr>
          <w:rFonts w:asciiTheme="minorHAnsi" w:hAnsiTheme="minorHAnsi" w:cstheme="minorHAnsi"/>
          <w:lang w:val="es-ES_tradnl"/>
        </w:rPr>
      </w:pPr>
    </w:p>
    <w:p w:rsidR="00715E8F" w:rsidRDefault="00715E8F" w:rsidP="00C1074A">
      <w:pPr>
        <w:pStyle w:val="Encabezado"/>
        <w:tabs>
          <w:tab w:val="clear" w:pos="4419"/>
          <w:tab w:val="clear" w:pos="8838"/>
        </w:tabs>
        <w:jc w:val="both"/>
        <w:rPr>
          <w:lang w:val="es-ES_tradnl"/>
        </w:rPr>
      </w:pPr>
    </w:p>
    <w:p w:rsidR="00715E8F" w:rsidRDefault="00715E8F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0A1DB6" w:rsidRDefault="00FB0EBE" w:rsidP="000A1DB6">
      <w:pPr>
        <w:spacing w:line="360" w:lineRule="auto"/>
        <w:jc w:val="both"/>
      </w:pPr>
      <w:r>
        <w:rPr>
          <w:rFonts w:ascii="Arial" w:hAnsi="Arial" w:cs="Arial"/>
          <w:sz w:val="16"/>
          <w:szCs w:val="16"/>
        </w:rPr>
        <w:tab/>
      </w:r>
    </w:p>
    <w:p w:rsidR="00715E8F" w:rsidRDefault="00FB0EBE" w:rsidP="000A1DB6">
      <w:pPr>
        <w:jc w:val="both"/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715E8F" w:rsidRDefault="00715E8F">
      <w:pPr>
        <w:pStyle w:val="Encabezado"/>
        <w:tabs>
          <w:tab w:val="clear" w:pos="4419"/>
          <w:tab w:val="clear" w:pos="8838"/>
        </w:tabs>
      </w:pPr>
    </w:p>
    <w:sectPr w:rsidR="00715E8F" w:rsidSect="00715E8F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6B2" w:rsidRDefault="00B706B2">
      <w:r>
        <w:separator/>
      </w:r>
    </w:p>
  </w:endnote>
  <w:endnote w:type="continuationSeparator" w:id="1">
    <w:p w:rsidR="00B706B2" w:rsidRDefault="00B70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E8F" w:rsidRDefault="00FB0EBE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>
      <w:rPr>
        <w:rFonts w:ascii="Arial" w:hAnsi="Arial" w:cs="Arial"/>
        <w:sz w:val="20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 w:rsidR="004277B2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 w:rsidR="004277B2">
      <w:rPr>
        <w:rFonts w:ascii="Arial" w:hAnsi="Arial" w:cs="Arial"/>
        <w:sz w:val="16"/>
      </w:rPr>
      <w:fldChar w:fldCharType="separate"/>
    </w:r>
    <w:r w:rsidR="00FC595C">
      <w:rPr>
        <w:rFonts w:ascii="Arial" w:hAnsi="Arial" w:cs="Arial"/>
        <w:noProof/>
        <w:sz w:val="16"/>
      </w:rPr>
      <w:t>1</w:t>
    </w:r>
    <w:r w:rsidR="004277B2"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 w:rsidR="004277B2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 w:rsidR="004277B2">
      <w:rPr>
        <w:rFonts w:ascii="Arial" w:hAnsi="Arial" w:cs="Arial"/>
        <w:sz w:val="16"/>
      </w:rPr>
      <w:fldChar w:fldCharType="separate"/>
    </w:r>
    <w:r w:rsidR="00FC595C">
      <w:rPr>
        <w:rFonts w:ascii="Arial" w:hAnsi="Arial" w:cs="Arial"/>
        <w:noProof/>
        <w:sz w:val="16"/>
      </w:rPr>
      <w:t>1</w:t>
    </w:r>
    <w:r w:rsidR="004277B2">
      <w:rPr>
        <w:rFonts w:ascii="Arial" w:hAnsi="Arial" w:cs="Arial"/>
        <w:sz w:val="16"/>
      </w:rPr>
      <w:fldChar w:fldCharType="end"/>
    </w:r>
  </w:p>
  <w:p w:rsidR="00715E8F" w:rsidRDefault="00715E8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6B2" w:rsidRDefault="00B706B2">
      <w:r>
        <w:separator/>
      </w:r>
    </w:p>
  </w:footnote>
  <w:footnote w:type="continuationSeparator" w:id="1">
    <w:p w:rsidR="00B706B2" w:rsidRDefault="00B706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E8F" w:rsidRDefault="00FB0EBE" w:rsidP="00044484">
    <w:pPr>
      <w:pStyle w:val="Subttulo"/>
      <w:pBdr>
        <w:bottom w:val="single" w:sz="4" w:space="0" w:color="auto"/>
      </w:pBdr>
      <w:jc w:val="left"/>
      <w:rPr>
        <w:sz w:val="22"/>
      </w:rPr>
    </w:pPr>
    <w:r>
      <w:t xml:space="preserve">Tribunal de Cuentas </w:t>
    </w:r>
    <w:r>
      <w:rPr>
        <w:sz w:val="20"/>
      </w:rPr>
      <w:t>de la Provincia de Mendoza</w:t>
    </w:r>
  </w:p>
  <w:p w:rsidR="00715E8F" w:rsidRDefault="00715E8F">
    <w:pPr>
      <w:pStyle w:val="Subttulo"/>
      <w:rPr>
        <w:sz w:val="22"/>
      </w:rPr>
    </w:pPr>
  </w:p>
  <w:p w:rsidR="00715E8F" w:rsidRDefault="00FB0EBE">
    <w:pPr>
      <w:pStyle w:val="Subttulo"/>
      <w:rPr>
        <w:sz w:val="22"/>
        <w:szCs w:val="16"/>
      </w:rPr>
    </w:pPr>
    <w:r>
      <w:rPr>
        <w:sz w:val="22"/>
      </w:rPr>
      <w:t>ANEXO 30:  INFORMES ESCRITOS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370"/>
      <w:gridCol w:w="1336"/>
      <w:gridCol w:w="318"/>
      <w:gridCol w:w="318"/>
      <w:gridCol w:w="318"/>
      <w:gridCol w:w="318"/>
    </w:tblGrid>
    <w:tr w:rsidR="00715E8F">
      <w:trPr>
        <w:cantSplit/>
      </w:trPr>
      <w:tc>
        <w:tcPr>
          <w:tcW w:w="5000" w:type="pct"/>
          <w:gridSpan w:val="6"/>
        </w:tcPr>
        <w:p w:rsidR="00715E8F" w:rsidRDefault="00FB0EBE" w:rsidP="003975C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REPARTICION/ORGANISMO:</w:t>
          </w:r>
          <w:r w:rsidR="00CA1812">
            <w:rPr>
              <w:rFonts w:ascii="Arial" w:hAnsi="Arial" w:cs="Arial"/>
              <w:sz w:val="16"/>
              <w:szCs w:val="16"/>
            </w:rPr>
            <w:t xml:space="preserve">HOSPITAL </w:t>
          </w:r>
          <w:r w:rsidR="003975CF">
            <w:rPr>
              <w:rFonts w:ascii="Arial" w:hAnsi="Arial" w:cs="Arial"/>
              <w:sz w:val="16"/>
              <w:szCs w:val="16"/>
            </w:rPr>
            <w:t>VICTORINO TAGARELLI</w:t>
          </w:r>
        </w:p>
      </w:tc>
    </w:tr>
    <w:tr w:rsidR="00715E8F">
      <w:trPr>
        <w:cantSplit/>
        <w:trHeight w:val="166"/>
      </w:trPr>
      <w:tc>
        <w:tcPr>
          <w:tcW w:w="5000" w:type="pct"/>
          <w:gridSpan w:val="6"/>
          <w:vAlign w:val="center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NOMENCLADOR:</w:t>
          </w:r>
          <w:r w:rsidR="003975CF">
            <w:rPr>
              <w:rFonts w:ascii="Arial" w:hAnsi="Arial" w:cs="Arial"/>
              <w:sz w:val="16"/>
              <w:szCs w:val="16"/>
            </w:rPr>
            <w:t>20815</w:t>
          </w:r>
        </w:p>
      </w:tc>
    </w:tr>
    <w:tr w:rsidR="00715E8F" w:rsidTr="00B8009F">
      <w:trPr>
        <w:cantSplit/>
      </w:trPr>
      <w:tc>
        <w:tcPr>
          <w:tcW w:w="3548" w:type="pct"/>
          <w:vMerge w:val="restart"/>
          <w:vAlign w:val="center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EJERCICIO</w:t>
          </w:r>
          <w:r w:rsidR="000715E2">
            <w:rPr>
              <w:rFonts w:ascii="Arial" w:hAnsi="Arial" w:cs="Arial"/>
              <w:sz w:val="16"/>
              <w:szCs w:val="16"/>
            </w:rPr>
            <w:t xml:space="preserve"> 2024</w:t>
          </w:r>
        </w:p>
      </w:tc>
      <w:tc>
        <w:tcPr>
          <w:tcW w:w="744" w:type="pct"/>
          <w:vMerge w:val="restart"/>
          <w:vAlign w:val="center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715E8F" w:rsidTr="00B8009F">
      <w:trPr>
        <w:cantSplit/>
        <w:trHeight w:val="326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715E8F" w:rsidRDefault="00715E8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715E8F" w:rsidRDefault="00715E8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715E8F" w:rsidRDefault="00715E8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715E8F" w:rsidRDefault="00715E8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715E8F" w:rsidRDefault="00715E8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E810F0" w:rsidRDefault="0004448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X</w:t>
          </w:r>
        </w:p>
      </w:tc>
    </w:tr>
    <w:tr w:rsidR="00715E8F">
      <w:trPr>
        <w:cantSplit/>
        <w:trHeight w:val="354"/>
      </w:trPr>
      <w:tc>
        <w:tcPr>
          <w:tcW w:w="5000" w:type="pct"/>
          <w:gridSpan w:val="6"/>
        </w:tcPr>
        <w:p w:rsidR="00715E8F" w:rsidRDefault="00FB0E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REFERENCIA:</w:t>
          </w:r>
          <w:r w:rsidR="005A3FED">
            <w:rPr>
              <w:rFonts w:ascii="Arial" w:hAnsi="Arial" w:cs="Arial"/>
              <w:color w:val="000000"/>
              <w:sz w:val="18"/>
              <w:szCs w:val="18"/>
            </w:rPr>
            <w:t xml:space="preserve"> Artículo 5 inciso 'd</w:t>
          </w:r>
          <w:r w:rsidR="00CA1812">
            <w:rPr>
              <w:rFonts w:ascii="Arial" w:hAnsi="Arial" w:cs="Arial"/>
              <w:color w:val="000000"/>
              <w:sz w:val="18"/>
              <w:szCs w:val="18"/>
            </w:rPr>
            <w:t>'</w:t>
          </w:r>
        </w:p>
      </w:tc>
    </w:tr>
  </w:tbl>
  <w:p w:rsidR="00715E8F" w:rsidRDefault="00715E8F">
    <w:pPr>
      <w:pStyle w:val="Encabezado"/>
      <w:rPr>
        <w:rFonts w:ascii="Arial" w:hAnsi="Arial" w:cs="Arial"/>
      </w:rPr>
    </w:pPr>
  </w:p>
  <w:p w:rsidR="00715E8F" w:rsidRDefault="00715E8F">
    <w:pPr>
      <w:pStyle w:val="Encabezado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60C0C"/>
    <w:multiLevelType w:val="hybridMultilevel"/>
    <w:tmpl w:val="94A89DEE"/>
    <w:lvl w:ilvl="0" w:tplc="318A0490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Haettenschweiler" w:hAnsi="Haettenschweiler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-2407"/>
        </w:tabs>
        <w:ind w:left="-24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-1687"/>
        </w:tabs>
        <w:ind w:left="-168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-967"/>
        </w:tabs>
        <w:ind w:left="-96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-247"/>
        </w:tabs>
        <w:ind w:left="-2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3"/>
        </w:tabs>
        <w:ind w:left="47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1193"/>
        </w:tabs>
        <w:ind w:left="119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1913"/>
        </w:tabs>
        <w:ind w:left="191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2633"/>
        </w:tabs>
        <w:ind w:left="263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/>
  <w:rsids>
    <w:rsidRoot w:val="00CA1812"/>
    <w:rsid w:val="00025708"/>
    <w:rsid w:val="000270EA"/>
    <w:rsid w:val="00044484"/>
    <w:rsid w:val="000712AB"/>
    <w:rsid w:val="000715E2"/>
    <w:rsid w:val="0009636D"/>
    <w:rsid w:val="000A1DB6"/>
    <w:rsid w:val="000B2033"/>
    <w:rsid w:val="000C4DE5"/>
    <w:rsid w:val="000E7A7F"/>
    <w:rsid w:val="000F52F3"/>
    <w:rsid w:val="001055A2"/>
    <w:rsid w:val="00106BBA"/>
    <w:rsid w:val="001210D4"/>
    <w:rsid w:val="001236ED"/>
    <w:rsid w:val="001268D7"/>
    <w:rsid w:val="001621CB"/>
    <w:rsid w:val="001722F4"/>
    <w:rsid w:val="001A3A7C"/>
    <w:rsid w:val="001A7471"/>
    <w:rsid w:val="001B7BCF"/>
    <w:rsid w:val="001D4A03"/>
    <w:rsid w:val="001E182B"/>
    <w:rsid w:val="001F7D32"/>
    <w:rsid w:val="0021102E"/>
    <w:rsid w:val="00220D06"/>
    <w:rsid w:val="00221BF2"/>
    <w:rsid w:val="00222AF7"/>
    <w:rsid w:val="002552F7"/>
    <w:rsid w:val="00261FA7"/>
    <w:rsid w:val="00272668"/>
    <w:rsid w:val="00280741"/>
    <w:rsid w:val="002824C0"/>
    <w:rsid w:val="002A0FE9"/>
    <w:rsid w:val="002A573C"/>
    <w:rsid w:val="002E77E4"/>
    <w:rsid w:val="003023DD"/>
    <w:rsid w:val="003049D2"/>
    <w:rsid w:val="00331293"/>
    <w:rsid w:val="00344200"/>
    <w:rsid w:val="0036319D"/>
    <w:rsid w:val="003703C3"/>
    <w:rsid w:val="00393561"/>
    <w:rsid w:val="003975CF"/>
    <w:rsid w:val="003A6BDF"/>
    <w:rsid w:val="003B2845"/>
    <w:rsid w:val="003F0553"/>
    <w:rsid w:val="004277B2"/>
    <w:rsid w:val="00444972"/>
    <w:rsid w:val="00461730"/>
    <w:rsid w:val="004626C3"/>
    <w:rsid w:val="00470773"/>
    <w:rsid w:val="00471C1C"/>
    <w:rsid w:val="00485CA4"/>
    <w:rsid w:val="004B7A83"/>
    <w:rsid w:val="004E194B"/>
    <w:rsid w:val="004F490E"/>
    <w:rsid w:val="00523AFB"/>
    <w:rsid w:val="005329FB"/>
    <w:rsid w:val="00577AAA"/>
    <w:rsid w:val="005A3FED"/>
    <w:rsid w:val="005D556C"/>
    <w:rsid w:val="00613317"/>
    <w:rsid w:val="00616C2F"/>
    <w:rsid w:val="0062404C"/>
    <w:rsid w:val="00627ABD"/>
    <w:rsid w:val="006741B7"/>
    <w:rsid w:val="00691876"/>
    <w:rsid w:val="006A6037"/>
    <w:rsid w:val="006B0BCD"/>
    <w:rsid w:val="006D4F0E"/>
    <w:rsid w:val="006D720C"/>
    <w:rsid w:val="006F6384"/>
    <w:rsid w:val="00715E8F"/>
    <w:rsid w:val="0072696D"/>
    <w:rsid w:val="007349FB"/>
    <w:rsid w:val="007475FC"/>
    <w:rsid w:val="00747FAB"/>
    <w:rsid w:val="00762E41"/>
    <w:rsid w:val="00785963"/>
    <w:rsid w:val="007A3E6E"/>
    <w:rsid w:val="007B311E"/>
    <w:rsid w:val="008122C9"/>
    <w:rsid w:val="00825712"/>
    <w:rsid w:val="00850D6D"/>
    <w:rsid w:val="00855924"/>
    <w:rsid w:val="00856908"/>
    <w:rsid w:val="00877732"/>
    <w:rsid w:val="00877AFF"/>
    <w:rsid w:val="00880F6E"/>
    <w:rsid w:val="00894C02"/>
    <w:rsid w:val="00894F6A"/>
    <w:rsid w:val="008D7504"/>
    <w:rsid w:val="008E68D3"/>
    <w:rsid w:val="008E7F69"/>
    <w:rsid w:val="0090196B"/>
    <w:rsid w:val="00913CC7"/>
    <w:rsid w:val="00971FBA"/>
    <w:rsid w:val="00981747"/>
    <w:rsid w:val="00993724"/>
    <w:rsid w:val="009942C3"/>
    <w:rsid w:val="009A4D5E"/>
    <w:rsid w:val="00A00AD8"/>
    <w:rsid w:val="00A22DD4"/>
    <w:rsid w:val="00A26A5D"/>
    <w:rsid w:val="00A31EE7"/>
    <w:rsid w:val="00A717D2"/>
    <w:rsid w:val="00AB4E11"/>
    <w:rsid w:val="00B018FA"/>
    <w:rsid w:val="00B020FD"/>
    <w:rsid w:val="00B0296C"/>
    <w:rsid w:val="00B15160"/>
    <w:rsid w:val="00B34BFF"/>
    <w:rsid w:val="00B451D5"/>
    <w:rsid w:val="00B63C20"/>
    <w:rsid w:val="00B66DFE"/>
    <w:rsid w:val="00B706B2"/>
    <w:rsid w:val="00B74655"/>
    <w:rsid w:val="00B76E5E"/>
    <w:rsid w:val="00B8009F"/>
    <w:rsid w:val="00B92AD9"/>
    <w:rsid w:val="00B93DEC"/>
    <w:rsid w:val="00BC32F8"/>
    <w:rsid w:val="00BD0F77"/>
    <w:rsid w:val="00BF5B2C"/>
    <w:rsid w:val="00C1074A"/>
    <w:rsid w:val="00C40D2F"/>
    <w:rsid w:val="00C4487B"/>
    <w:rsid w:val="00CA0689"/>
    <w:rsid w:val="00CA1812"/>
    <w:rsid w:val="00CB49A2"/>
    <w:rsid w:val="00CD1998"/>
    <w:rsid w:val="00CD6AEE"/>
    <w:rsid w:val="00CE30CF"/>
    <w:rsid w:val="00CF5F54"/>
    <w:rsid w:val="00D4272D"/>
    <w:rsid w:val="00D70A0B"/>
    <w:rsid w:val="00D74473"/>
    <w:rsid w:val="00D7633A"/>
    <w:rsid w:val="00D808FF"/>
    <w:rsid w:val="00D82D70"/>
    <w:rsid w:val="00DD57A5"/>
    <w:rsid w:val="00DF6160"/>
    <w:rsid w:val="00E17F8B"/>
    <w:rsid w:val="00E366C7"/>
    <w:rsid w:val="00E810F0"/>
    <w:rsid w:val="00E94148"/>
    <w:rsid w:val="00EC351B"/>
    <w:rsid w:val="00ED36D1"/>
    <w:rsid w:val="00EF4A94"/>
    <w:rsid w:val="00F76872"/>
    <w:rsid w:val="00F86358"/>
    <w:rsid w:val="00F95536"/>
    <w:rsid w:val="00FB0EBE"/>
    <w:rsid w:val="00FC595C"/>
    <w:rsid w:val="00FC6A4D"/>
    <w:rsid w:val="00FC6F23"/>
    <w:rsid w:val="00FD1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E8F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15E8F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rsid w:val="00715E8F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715E8F"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rsid w:val="00715E8F"/>
    <w:pPr>
      <w:jc w:val="center"/>
    </w:pPr>
    <w:rPr>
      <w:rFonts w:ascii="Arial" w:hAnsi="Arial" w:cs="Arial"/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6AE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6AEE"/>
    <w:rPr>
      <w:rFonts w:ascii="Segoe UI" w:hAnsi="Segoe UI" w:cs="Segoe UI"/>
      <w:sz w:val="18"/>
      <w:szCs w:val="18"/>
      <w:lang w:val="es-ES" w:eastAsia="es-ES"/>
    </w:rPr>
  </w:style>
  <w:style w:type="character" w:customStyle="1" w:styleId="readonlyattribute1">
    <w:name w:val="readonlyattribute1"/>
    <w:rsid w:val="008122C9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</dc:creator>
  <cp:keywords>FO-ARE-IE-01</cp:keywords>
  <cp:lastModifiedBy>Gadministrativa</cp:lastModifiedBy>
  <cp:revision>11</cp:revision>
  <cp:lastPrinted>2025-02-25T12:56:00Z</cp:lastPrinted>
  <dcterms:created xsi:type="dcterms:W3CDTF">2024-05-22T10:38:00Z</dcterms:created>
  <dcterms:modified xsi:type="dcterms:W3CDTF">2025-02-25T12:57:00Z</dcterms:modified>
</cp:coreProperties>
</file>