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186" w:rsidRDefault="00093186"/>
    <w:p w:rsidR="00476CAC" w:rsidRDefault="00476CAC"/>
    <w:p w:rsidR="00AF0442" w:rsidRPr="00F261B2" w:rsidRDefault="00AF0442" w:rsidP="00AF0442">
      <w:pPr>
        <w:spacing w:after="0" w:line="360" w:lineRule="auto"/>
        <w:jc w:val="center"/>
        <w:rPr>
          <w:b/>
          <w:sz w:val="28"/>
          <w:szCs w:val="28"/>
          <w:u w:val="single"/>
        </w:rPr>
      </w:pPr>
      <w:r w:rsidRPr="00F261B2">
        <w:rPr>
          <w:b/>
          <w:sz w:val="28"/>
          <w:szCs w:val="28"/>
          <w:u w:val="single"/>
        </w:rPr>
        <w:t xml:space="preserve">ANEXO 30 – INC. </w:t>
      </w:r>
      <w:r w:rsidR="008F09F4">
        <w:rPr>
          <w:b/>
          <w:sz w:val="28"/>
          <w:szCs w:val="28"/>
          <w:u w:val="single"/>
        </w:rPr>
        <w:t>C</w:t>
      </w:r>
    </w:p>
    <w:p w:rsidR="00AF0442" w:rsidRPr="00F261B2" w:rsidRDefault="008F09F4" w:rsidP="00AF0442">
      <w:pPr>
        <w:spacing w:after="0" w:line="360" w:lineRule="auto"/>
        <w:jc w:val="center"/>
        <w:rPr>
          <w:b/>
          <w:sz w:val="28"/>
          <w:szCs w:val="28"/>
          <w:u w:val="single"/>
        </w:rPr>
      </w:pPr>
      <w:r>
        <w:rPr>
          <w:b/>
          <w:sz w:val="28"/>
          <w:szCs w:val="28"/>
          <w:u w:val="single"/>
        </w:rPr>
        <w:t>SITUACION PRESUPUESTAR</w:t>
      </w:r>
      <w:r w:rsidR="00AF0442" w:rsidRPr="00F261B2">
        <w:rPr>
          <w:b/>
          <w:sz w:val="28"/>
          <w:szCs w:val="28"/>
          <w:u w:val="single"/>
        </w:rPr>
        <w:t>IA</w:t>
      </w:r>
    </w:p>
    <w:p w:rsidR="00AF0442" w:rsidRPr="00AF0442" w:rsidRDefault="00AF0442" w:rsidP="00AF0442">
      <w:pPr>
        <w:spacing w:after="0" w:line="240" w:lineRule="auto"/>
        <w:jc w:val="center"/>
        <w:rPr>
          <w:b/>
          <w:sz w:val="24"/>
          <w:szCs w:val="24"/>
          <w:u w:val="single"/>
        </w:rPr>
      </w:pPr>
    </w:p>
    <w:p w:rsidR="00221A64" w:rsidRDefault="00AF0442" w:rsidP="00221A64">
      <w:pPr>
        <w:spacing w:after="0" w:line="240" w:lineRule="auto"/>
        <w:jc w:val="both"/>
        <w:rPr>
          <w:sz w:val="24"/>
          <w:szCs w:val="24"/>
        </w:rPr>
      </w:pPr>
      <w:r w:rsidRPr="00AF0442">
        <w:rPr>
          <w:sz w:val="24"/>
          <w:szCs w:val="24"/>
        </w:rPr>
        <w:t xml:space="preserve">  </w:t>
      </w:r>
      <w:r w:rsidRPr="00AF0442">
        <w:rPr>
          <w:sz w:val="24"/>
          <w:szCs w:val="24"/>
        </w:rPr>
        <w:tab/>
      </w:r>
      <w:r w:rsidRPr="00AF0442">
        <w:rPr>
          <w:sz w:val="24"/>
          <w:szCs w:val="24"/>
        </w:rPr>
        <w:tab/>
      </w:r>
      <w:r w:rsidRPr="00AF0442">
        <w:rPr>
          <w:sz w:val="24"/>
          <w:szCs w:val="24"/>
        </w:rPr>
        <w:tab/>
      </w:r>
      <w:r w:rsidR="00EF3264">
        <w:rPr>
          <w:sz w:val="24"/>
          <w:szCs w:val="24"/>
        </w:rPr>
        <w:tab/>
      </w:r>
      <w:r w:rsidR="00EF3264">
        <w:rPr>
          <w:sz w:val="24"/>
          <w:szCs w:val="24"/>
        </w:rPr>
        <w:tab/>
      </w:r>
      <w:r w:rsidR="00221A64" w:rsidRPr="001E538C">
        <w:rPr>
          <w:sz w:val="24"/>
          <w:szCs w:val="24"/>
        </w:rPr>
        <w:t xml:space="preserve">Por la presente informamos al Tribunal sobre la situación Presupuestaria de la Inspección General de Seguridad al </w:t>
      </w:r>
      <w:r w:rsidR="00170135">
        <w:rPr>
          <w:sz w:val="24"/>
          <w:szCs w:val="24"/>
        </w:rPr>
        <w:t>segundo</w:t>
      </w:r>
      <w:r w:rsidR="00221A64" w:rsidRPr="00395BDA">
        <w:rPr>
          <w:b/>
          <w:sz w:val="24"/>
          <w:szCs w:val="24"/>
        </w:rPr>
        <w:t xml:space="preserve"> (</w:t>
      </w:r>
      <w:r w:rsidR="0031762D">
        <w:rPr>
          <w:b/>
          <w:sz w:val="24"/>
          <w:szCs w:val="24"/>
        </w:rPr>
        <w:t>4</w:t>
      </w:r>
      <w:r w:rsidR="00221A64" w:rsidRPr="00395BDA">
        <w:rPr>
          <w:b/>
          <w:sz w:val="24"/>
          <w:szCs w:val="24"/>
        </w:rPr>
        <w:t>º) trimestre de 2.0</w:t>
      </w:r>
      <w:r w:rsidR="00BF7DCB">
        <w:rPr>
          <w:b/>
          <w:sz w:val="24"/>
          <w:szCs w:val="24"/>
        </w:rPr>
        <w:t>2</w:t>
      </w:r>
      <w:r w:rsidR="000869D3">
        <w:rPr>
          <w:b/>
          <w:sz w:val="24"/>
          <w:szCs w:val="24"/>
        </w:rPr>
        <w:t>4</w:t>
      </w:r>
      <w:r w:rsidR="001703BA">
        <w:rPr>
          <w:b/>
          <w:sz w:val="24"/>
          <w:szCs w:val="24"/>
        </w:rPr>
        <w:t xml:space="preserve"> </w:t>
      </w:r>
      <w:r w:rsidR="00221A64" w:rsidRPr="001E538C">
        <w:rPr>
          <w:sz w:val="24"/>
          <w:szCs w:val="24"/>
        </w:rPr>
        <w:t>de conformidad con el Anexo 30 del Acuerdo Nº3.949, reglamentario de la Ley de Responsabilidad Fiscal Nº 7.314.</w:t>
      </w:r>
    </w:p>
    <w:p w:rsidR="00711F3D" w:rsidRDefault="00711F3D" w:rsidP="00711F3D">
      <w:pPr>
        <w:spacing w:after="0" w:line="240" w:lineRule="auto"/>
        <w:jc w:val="both"/>
        <w:rPr>
          <w:sz w:val="24"/>
          <w:szCs w:val="24"/>
        </w:rPr>
      </w:pPr>
    </w:p>
    <w:p w:rsidR="00711F3D" w:rsidRDefault="00711F3D" w:rsidP="00711F3D">
      <w:pPr>
        <w:numPr>
          <w:ilvl w:val="0"/>
          <w:numId w:val="1"/>
        </w:numPr>
        <w:spacing w:after="0" w:line="240" w:lineRule="auto"/>
        <w:jc w:val="both"/>
        <w:rPr>
          <w:color w:val="000000"/>
          <w:sz w:val="24"/>
          <w:szCs w:val="24"/>
        </w:rPr>
      </w:pPr>
      <w:r>
        <w:rPr>
          <w:color w:val="000000"/>
          <w:sz w:val="24"/>
          <w:szCs w:val="24"/>
        </w:rPr>
        <w:t xml:space="preserve">Presupuesto de  </w:t>
      </w:r>
      <w:r w:rsidRPr="001E538C">
        <w:rPr>
          <w:color w:val="000000"/>
          <w:sz w:val="24"/>
          <w:szCs w:val="24"/>
        </w:rPr>
        <w:t xml:space="preserve">Ley </w:t>
      </w:r>
      <w:r>
        <w:rPr>
          <w:color w:val="000000"/>
          <w:sz w:val="24"/>
          <w:szCs w:val="24"/>
        </w:rPr>
        <w:t xml:space="preserve">aprobado </w:t>
      </w:r>
      <w:r w:rsidRPr="001E538C">
        <w:rPr>
          <w:color w:val="000000"/>
          <w:sz w:val="24"/>
          <w:szCs w:val="24"/>
        </w:rPr>
        <w:t xml:space="preserve">Nº </w:t>
      </w:r>
      <w:r w:rsidR="00EA7E7E">
        <w:rPr>
          <w:color w:val="000000"/>
          <w:sz w:val="24"/>
          <w:szCs w:val="24"/>
        </w:rPr>
        <w:t>9</w:t>
      </w:r>
      <w:r w:rsidRPr="001E538C">
        <w:rPr>
          <w:color w:val="000000"/>
          <w:sz w:val="24"/>
          <w:szCs w:val="24"/>
        </w:rPr>
        <w:t>.</w:t>
      </w:r>
      <w:r w:rsidR="00EA7E7E">
        <w:rPr>
          <w:color w:val="000000"/>
          <w:sz w:val="24"/>
          <w:szCs w:val="24"/>
        </w:rPr>
        <w:t>4</w:t>
      </w:r>
      <w:r w:rsidR="000869D3">
        <w:rPr>
          <w:color w:val="000000"/>
          <w:sz w:val="24"/>
          <w:szCs w:val="24"/>
        </w:rPr>
        <w:t>97</w:t>
      </w:r>
      <w:r>
        <w:rPr>
          <w:color w:val="000000"/>
          <w:sz w:val="24"/>
          <w:szCs w:val="24"/>
        </w:rPr>
        <w:t>/202</w:t>
      </w:r>
      <w:r w:rsidR="000869D3">
        <w:rPr>
          <w:color w:val="000000"/>
          <w:sz w:val="24"/>
          <w:szCs w:val="24"/>
        </w:rPr>
        <w:t>3</w:t>
      </w:r>
      <w:r>
        <w:rPr>
          <w:color w:val="000000"/>
          <w:sz w:val="24"/>
          <w:szCs w:val="24"/>
        </w:rPr>
        <w:t xml:space="preserve"> </w:t>
      </w:r>
      <w:r w:rsidRPr="001E538C">
        <w:rPr>
          <w:color w:val="000000"/>
          <w:sz w:val="24"/>
          <w:szCs w:val="24"/>
        </w:rPr>
        <w:t xml:space="preserve"> se asignaron a esta I.G.S. las siguientes partidas:</w:t>
      </w:r>
    </w:p>
    <w:p w:rsidR="00711F3D" w:rsidRDefault="00711F3D" w:rsidP="00711F3D">
      <w:pPr>
        <w:spacing w:after="0" w:line="240" w:lineRule="auto"/>
        <w:ind w:left="720"/>
        <w:jc w:val="both"/>
        <w:rPr>
          <w:color w:val="000000"/>
          <w:sz w:val="24"/>
          <w:szCs w:val="24"/>
        </w:rPr>
      </w:pPr>
    </w:p>
    <w:p w:rsidR="00711F3D" w:rsidRDefault="00711F3D" w:rsidP="00711F3D">
      <w:pPr>
        <w:spacing w:after="0" w:line="240" w:lineRule="auto"/>
        <w:ind w:left="720"/>
        <w:jc w:val="both"/>
        <w:rPr>
          <w:color w:val="000000"/>
          <w:sz w:val="24"/>
          <w:szCs w:val="24"/>
        </w:rPr>
      </w:pP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w:t>
      </w:r>
      <w:r>
        <w:rPr>
          <w:color w:val="000000"/>
          <w:sz w:val="24"/>
          <w:szCs w:val="24"/>
        </w:rPr>
        <w:t>P</w:t>
      </w:r>
      <w:r w:rsidRPr="001E538C">
        <w:rPr>
          <w:color w:val="000000"/>
          <w:sz w:val="24"/>
          <w:szCs w:val="24"/>
        </w:rPr>
        <w:t>e</w:t>
      </w:r>
      <w:r>
        <w:rPr>
          <w:color w:val="000000"/>
          <w:sz w:val="24"/>
          <w:szCs w:val="24"/>
        </w:rPr>
        <w:t>rsonal Permanente</w:t>
      </w:r>
      <w:r w:rsidRPr="001E538C">
        <w:rPr>
          <w:color w:val="000000"/>
          <w:sz w:val="24"/>
          <w:szCs w:val="24"/>
        </w:rPr>
        <w:tab/>
        <w:t>$</w:t>
      </w:r>
      <w:r w:rsidR="00CF7A8D">
        <w:rPr>
          <w:color w:val="000000"/>
          <w:sz w:val="24"/>
          <w:szCs w:val="24"/>
        </w:rPr>
        <w:tab/>
      </w:r>
      <w:r w:rsidR="000C449C">
        <w:rPr>
          <w:color w:val="000000"/>
          <w:sz w:val="24"/>
          <w:szCs w:val="24"/>
        </w:rPr>
        <w:t>93.971.141</w:t>
      </w:r>
      <w:r w:rsidR="00EA7E7E">
        <w:rPr>
          <w:color w:val="000000"/>
          <w:sz w:val="24"/>
          <w:szCs w:val="24"/>
        </w:rPr>
        <w:t>,</w:t>
      </w:r>
      <w:r w:rsidR="000C449C">
        <w:rPr>
          <w:color w:val="000000"/>
          <w:sz w:val="24"/>
          <w:szCs w:val="24"/>
        </w:rPr>
        <w:t>00</w:t>
      </w:r>
      <w:r w:rsidRPr="001E538C">
        <w:rPr>
          <w:color w:val="000000"/>
          <w:sz w:val="24"/>
          <w:szCs w:val="24"/>
        </w:rPr>
        <w:t xml:space="preserve"> </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I-Bienes Corrientes</w:t>
      </w:r>
      <w:r w:rsidRPr="001E538C">
        <w:rPr>
          <w:color w:val="000000"/>
          <w:sz w:val="24"/>
          <w:szCs w:val="24"/>
        </w:rPr>
        <w:tab/>
        <w:t>$</w:t>
      </w:r>
      <w:r w:rsidR="00CF7A8D">
        <w:rPr>
          <w:color w:val="000000"/>
          <w:sz w:val="24"/>
          <w:szCs w:val="24"/>
        </w:rPr>
        <w:tab/>
      </w:r>
      <w:r w:rsidR="00623D7C">
        <w:rPr>
          <w:color w:val="000000"/>
          <w:sz w:val="24"/>
          <w:szCs w:val="24"/>
        </w:rPr>
        <w:t>1</w:t>
      </w:r>
      <w:r w:rsidR="007218FA">
        <w:rPr>
          <w:color w:val="000000"/>
          <w:sz w:val="24"/>
          <w:szCs w:val="24"/>
        </w:rPr>
        <w:t>3</w:t>
      </w:r>
      <w:r w:rsidR="00623D7C">
        <w:rPr>
          <w:color w:val="000000"/>
          <w:sz w:val="24"/>
          <w:szCs w:val="24"/>
        </w:rPr>
        <w:t>.</w:t>
      </w:r>
      <w:r w:rsidR="007218FA">
        <w:rPr>
          <w:color w:val="000000"/>
          <w:sz w:val="24"/>
          <w:szCs w:val="24"/>
        </w:rPr>
        <w:t>115</w:t>
      </w:r>
      <w:r w:rsidR="00623D7C">
        <w:rPr>
          <w:color w:val="000000"/>
          <w:sz w:val="24"/>
          <w:szCs w:val="24"/>
        </w:rPr>
        <w:t>.</w:t>
      </w:r>
      <w:r w:rsidR="007218FA">
        <w:rPr>
          <w:color w:val="000000"/>
          <w:sz w:val="24"/>
          <w:szCs w:val="24"/>
        </w:rPr>
        <w:t>880</w:t>
      </w:r>
      <w:r w:rsidR="00EA7E7E">
        <w:rPr>
          <w:color w:val="000000"/>
          <w:sz w:val="24"/>
          <w:szCs w:val="24"/>
        </w:rPr>
        <w:t>,</w:t>
      </w:r>
      <w:r w:rsidR="000C449C">
        <w:rPr>
          <w:color w:val="000000"/>
          <w:sz w:val="24"/>
          <w:szCs w:val="24"/>
        </w:rPr>
        <w:t>0</w:t>
      </w:r>
      <w:r w:rsidR="00EA7E7E">
        <w:rPr>
          <w:color w:val="000000"/>
          <w:sz w:val="24"/>
          <w:szCs w:val="24"/>
        </w:rPr>
        <w:t>0</w:t>
      </w:r>
      <w:r w:rsidRPr="001E538C">
        <w:rPr>
          <w:color w:val="000000"/>
          <w:sz w:val="24"/>
          <w:szCs w:val="24"/>
        </w:rPr>
        <w:t xml:space="preserve"> </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II-Servicios Corrientes</w:t>
      </w:r>
      <w:r w:rsidR="000E1E69">
        <w:rPr>
          <w:color w:val="000000"/>
          <w:sz w:val="24"/>
          <w:szCs w:val="24"/>
        </w:rPr>
        <w:tab/>
        <w:t xml:space="preserve">$ </w:t>
      </w:r>
      <w:r w:rsidR="000E1E69">
        <w:rPr>
          <w:color w:val="000000"/>
          <w:sz w:val="24"/>
          <w:szCs w:val="24"/>
        </w:rPr>
        <w:tab/>
      </w:r>
      <w:r w:rsidR="007218FA">
        <w:rPr>
          <w:color w:val="000000"/>
          <w:sz w:val="24"/>
          <w:szCs w:val="24"/>
        </w:rPr>
        <w:t>39.996.595</w:t>
      </w:r>
      <w:r w:rsidRPr="001E538C">
        <w:rPr>
          <w:color w:val="000000"/>
          <w:sz w:val="24"/>
          <w:szCs w:val="24"/>
        </w:rPr>
        <w:t>,</w:t>
      </w:r>
      <w:r w:rsidR="000E2610">
        <w:rPr>
          <w:color w:val="000000"/>
          <w:sz w:val="24"/>
          <w:szCs w:val="24"/>
        </w:rPr>
        <w:t>0</w:t>
      </w:r>
      <w:r>
        <w:rPr>
          <w:color w:val="000000"/>
          <w:sz w:val="24"/>
          <w:szCs w:val="24"/>
        </w:rPr>
        <w:t>0</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III-Convenios</w:t>
      </w:r>
      <w:r w:rsidRPr="001E538C">
        <w:rPr>
          <w:color w:val="000000"/>
          <w:sz w:val="24"/>
          <w:szCs w:val="24"/>
        </w:rPr>
        <w:tab/>
        <w:t xml:space="preserve">$ </w:t>
      </w:r>
      <w:r w:rsidRPr="001E538C">
        <w:rPr>
          <w:color w:val="000000"/>
          <w:sz w:val="24"/>
          <w:szCs w:val="24"/>
        </w:rPr>
        <w:tab/>
      </w:r>
      <w:r w:rsidR="007218FA">
        <w:rPr>
          <w:color w:val="000000"/>
          <w:sz w:val="24"/>
          <w:szCs w:val="24"/>
        </w:rPr>
        <w:t>5.792.911</w:t>
      </w:r>
      <w:r w:rsidRPr="001E538C">
        <w:rPr>
          <w:color w:val="000000"/>
          <w:sz w:val="24"/>
          <w:szCs w:val="24"/>
        </w:rPr>
        <w:t>,</w:t>
      </w:r>
      <w:r w:rsidR="007218FA">
        <w:rPr>
          <w:color w:val="000000"/>
          <w:sz w:val="24"/>
          <w:szCs w:val="24"/>
        </w:rPr>
        <w:t>6</w:t>
      </w:r>
      <w:r w:rsidRPr="001E538C">
        <w:rPr>
          <w:color w:val="000000"/>
          <w:sz w:val="24"/>
          <w:szCs w:val="24"/>
        </w:rPr>
        <w:t>0</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IV-Contra</w:t>
      </w:r>
      <w:r w:rsidR="000E1E69">
        <w:rPr>
          <w:color w:val="000000"/>
          <w:sz w:val="24"/>
          <w:szCs w:val="24"/>
        </w:rPr>
        <w:t>tos</w:t>
      </w:r>
      <w:r w:rsidR="000E1E69">
        <w:rPr>
          <w:color w:val="000000"/>
          <w:sz w:val="24"/>
          <w:szCs w:val="24"/>
        </w:rPr>
        <w:tab/>
        <w:t>$</w:t>
      </w:r>
      <w:r w:rsidR="000E1E69">
        <w:rPr>
          <w:color w:val="000000"/>
          <w:sz w:val="24"/>
          <w:szCs w:val="24"/>
        </w:rPr>
        <w:tab/>
      </w:r>
      <w:r w:rsidR="00623D7C">
        <w:rPr>
          <w:color w:val="000000"/>
          <w:sz w:val="24"/>
          <w:szCs w:val="24"/>
        </w:rPr>
        <w:t>2.</w:t>
      </w:r>
      <w:r w:rsidR="007218FA">
        <w:rPr>
          <w:color w:val="000000"/>
          <w:sz w:val="24"/>
          <w:szCs w:val="24"/>
        </w:rPr>
        <w:t>514.000,00</w:t>
      </w:r>
    </w:p>
    <w:p w:rsidR="00711F3D"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V-Servicios Públicos</w:t>
      </w:r>
      <w:r w:rsidRPr="001E538C">
        <w:rPr>
          <w:color w:val="000000"/>
          <w:sz w:val="24"/>
          <w:szCs w:val="24"/>
        </w:rPr>
        <w:tab/>
        <w:t xml:space="preserve">$   </w:t>
      </w:r>
      <w:r w:rsidRPr="001E538C">
        <w:rPr>
          <w:color w:val="000000"/>
          <w:sz w:val="24"/>
          <w:szCs w:val="24"/>
        </w:rPr>
        <w:tab/>
      </w:r>
      <w:r w:rsidR="000C449C">
        <w:rPr>
          <w:color w:val="000000"/>
          <w:sz w:val="24"/>
          <w:szCs w:val="24"/>
        </w:rPr>
        <w:t>3.562.024</w:t>
      </w:r>
      <w:r w:rsidRPr="001E538C">
        <w:rPr>
          <w:color w:val="000000"/>
          <w:sz w:val="24"/>
          <w:szCs w:val="24"/>
        </w:rPr>
        <w:t>,</w:t>
      </w:r>
      <w:r w:rsidR="000C449C">
        <w:rPr>
          <w:color w:val="000000"/>
          <w:sz w:val="24"/>
          <w:szCs w:val="24"/>
        </w:rPr>
        <w:t>0</w:t>
      </w:r>
      <w:r w:rsidR="000E2610">
        <w:rPr>
          <w:color w:val="000000"/>
          <w:sz w:val="24"/>
          <w:szCs w:val="24"/>
        </w:rPr>
        <w:t>0</w:t>
      </w:r>
    </w:p>
    <w:p w:rsidR="00F07410" w:rsidRPr="001E538C" w:rsidRDefault="00F07410" w:rsidP="00CF7A8D">
      <w:pPr>
        <w:tabs>
          <w:tab w:val="left" w:pos="2835"/>
          <w:tab w:val="decimal" w:pos="4678"/>
        </w:tabs>
        <w:spacing w:after="0" w:line="240" w:lineRule="auto"/>
        <w:jc w:val="both"/>
        <w:rPr>
          <w:color w:val="000000"/>
          <w:sz w:val="24"/>
          <w:szCs w:val="24"/>
        </w:rPr>
      </w:pPr>
      <w:r>
        <w:rPr>
          <w:color w:val="000000"/>
          <w:sz w:val="24"/>
          <w:szCs w:val="24"/>
        </w:rPr>
        <w:t>VI-</w:t>
      </w:r>
      <w:r w:rsidR="000E1E69">
        <w:rPr>
          <w:color w:val="000000"/>
          <w:sz w:val="24"/>
          <w:szCs w:val="24"/>
        </w:rPr>
        <w:t>Alquileres de Inmuebles</w:t>
      </w:r>
      <w:r>
        <w:rPr>
          <w:color w:val="000000"/>
          <w:sz w:val="24"/>
          <w:szCs w:val="24"/>
        </w:rPr>
        <w:t xml:space="preserve">    $              </w:t>
      </w:r>
      <w:r w:rsidR="007218FA">
        <w:rPr>
          <w:color w:val="000000"/>
          <w:sz w:val="24"/>
          <w:szCs w:val="24"/>
        </w:rPr>
        <w:t>2.946.606,4</w:t>
      </w:r>
      <w:r>
        <w:rPr>
          <w:color w:val="000000"/>
          <w:sz w:val="24"/>
          <w:szCs w:val="24"/>
        </w:rPr>
        <w:t xml:space="preserve">0     </w:t>
      </w:r>
    </w:p>
    <w:p w:rsidR="00711F3D" w:rsidRPr="001E538C" w:rsidRDefault="00711F3D" w:rsidP="00CF7A8D">
      <w:pPr>
        <w:tabs>
          <w:tab w:val="left" w:pos="2835"/>
          <w:tab w:val="decimal" w:pos="4678"/>
          <w:tab w:val="decimal" w:pos="4962"/>
        </w:tabs>
        <w:spacing w:after="0" w:line="240" w:lineRule="auto"/>
        <w:jc w:val="both"/>
        <w:rPr>
          <w:color w:val="000000"/>
          <w:sz w:val="24"/>
          <w:szCs w:val="24"/>
        </w:rPr>
      </w:pPr>
      <w:r w:rsidRPr="001E538C">
        <w:rPr>
          <w:color w:val="000000"/>
          <w:sz w:val="24"/>
          <w:szCs w:val="24"/>
        </w:rPr>
        <w:t>VI-Bienes de Capital</w:t>
      </w:r>
      <w:r w:rsidRPr="001E538C">
        <w:rPr>
          <w:color w:val="000000"/>
          <w:sz w:val="24"/>
          <w:szCs w:val="24"/>
        </w:rPr>
        <w:tab/>
        <w:t xml:space="preserve">$  </w:t>
      </w:r>
      <w:r w:rsidRPr="001E538C">
        <w:rPr>
          <w:color w:val="000000"/>
          <w:sz w:val="24"/>
          <w:szCs w:val="24"/>
        </w:rPr>
        <w:tab/>
      </w:r>
      <w:r w:rsidR="00F07410">
        <w:rPr>
          <w:color w:val="000000"/>
          <w:sz w:val="24"/>
          <w:szCs w:val="24"/>
        </w:rPr>
        <w:t xml:space="preserve">  </w:t>
      </w:r>
      <w:r>
        <w:rPr>
          <w:color w:val="000000"/>
          <w:sz w:val="24"/>
          <w:szCs w:val="24"/>
        </w:rPr>
        <w:t>0</w:t>
      </w:r>
      <w:r w:rsidRPr="001E538C">
        <w:rPr>
          <w:color w:val="000000"/>
          <w:sz w:val="24"/>
          <w:szCs w:val="24"/>
        </w:rPr>
        <w:t>,00</w:t>
      </w:r>
    </w:p>
    <w:p w:rsidR="00711F3D" w:rsidRPr="001A182B" w:rsidRDefault="00711F3D" w:rsidP="00CF7A8D">
      <w:pPr>
        <w:tabs>
          <w:tab w:val="left" w:pos="2835"/>
          <w:tab w:val="decimal" w:pos="4678"/>
          <w:tab w:val="decimal" w:pos="4962"/>
        </w:tabs>
        <w:spacing w:after="0" w:line="240" w:lineRule="auto"/>
        <w:jc w:val="both"/>
        <w:rPr>
          <w:sz w:val="24"/>
          <w:szCs w:val="24"/>
        </w:rPr>
      </w:pPr>
      <w:r>
        <w:rPr>
          <w:color w:val="FF0000"/>
          <w:sz w:val="24"/>
          <w:szCs w:val="24"/>
        </w:rPr>
        <w:t xml:space="preserve">                                                </w:t>
      </w:r>
      <w:r w:rsidR="000E1E69">
        <w:rPr>
          <w:sz w:val="24"/>
          <w:szCs w:val="24"/>
        </w:rPr>
        <w:t>=======</w:t>
      </w:r>
      <w:r w:rsidRPr="001A182B">
        <w:rPr>
          <w:sz w:val="24"/>
          <w:szCs w:val="24"/>
        </w:rPr>
        <w:t>===================</w:t>
      </w:r>
    </w:p>
    <w:p w:rsidR="00711F3D" w:rsidRDefault="00711F3D" w:rsidP="00CF7A8D">
      <w:pPr>
        <w:tabs>
          <w:tab w:val="left" w:pos="2835"/>
          <w:tab w:val="decimal" w:pos="4678"/>
          <w:tab w:val="decimal" w:pos="4962"/>
        </w:tabs>
        <w:spacing w:after="0" w:line="240" w:lineRule="auto"/>
        <w:jc w:val="both"/>
        <w:rPr>
          <w:sz w:val="24"/>
          <w:szCs w:val="24"/>
        </w:rPr>
      </w:pPr>
      <w:r w:rsidRPr="001A182B">
        <w:rPr>
          <w:sz w:val="24"/>
          <w:szCs w:val="24"/>
        </w:rPr>
        <w:t xml:space="preserve">                                              </w:t>
      </w:r>
      <w:r w:rsidR="000E1E69">
        <w:rPr>
          <w:sz w:val="24"/>
          <w:szCs w:val="24"/>
        </w:rPr>
        <w:tab/>
      </w:r>
      <w:r w:rsidRPr="001A182B">
        <w:rPr>
          <w:sz w:val="24"/>
          <w:szCs w:val="24"/>
        </w:rPr>
        <w:t>$</w:t>
      </w:r>
      <w:r w:rsidR="000E1E69">
        <w:rPr>
          <w:sz w:val="24"/>
          <w:szCs w:val="24"/>
        </w:rPr>
        <w:tab/>
      </w:r>
      <w:r w:rsidR="000C449C">
        <w:rPr>
          <w:sz w:val="24"/>
          <w:szCs w:val="24"/>
        </w:rPr>
        <w:t>1</w:t>
      </w:r>
      <w:r w:rsidR="00AD1161">
        <w:rPr>
          <w:sz w:val="24"/>
          <w:szCs w:val="24"/>
        </w:rPr>
        <w:t>6</w:t>
      </w:r>
      <w:r w:rsidR="007218FA">
        <w:rPr>
          <w:sz w:val="24"/>
          <w:szCs w:val="24"/>
        </w:rPr>
        <w:t>1</w:t>
      </w:r>
      <w:r w:rsidR="000C449C">
        <w:rPr>
          <w:sz w:val="24"/>
          <w:szCs w:val="24"/>
        </w:rPr>
        <w:t>.</w:t>
      </w:r>
      <w:r w:rsidR="00AD1161">
        <w:rPr>
          <w:sz w:val="24"/>
          <w:szCs w:val="24"/>
        </w:rPr>
        <w:t>8</w:t>
      </w:r>
      <w:r w:rsidR="007218FA">
        <w:rPr>
          <w:sz w:val="24"/>
          <w:szCs w:val="24"/>
        </w:rPr>
        <w:t>99</w:t>
      </w:r>
      <w:r w:rsidR="000C449C">
        <w:rPr>
          <w:sz w:val="24"/>
          <w:szCs w:val="24"/>
        </w:rPr>
        <w:t>.</w:t>
      </w:r>
      <w:r w:rsidR="007218FA">
        <w:rPr>
          <w:sz w:val="24"/>
          <w:szCs w:val="24"/>
        </w:rPr>
        <w:t>158</w:t>
      </w:r>
      <w:r w:rsidR="000733D1">
        <w:rPr>
          <w:sz w:val="24"/>
          <w:szCs w:val="24"/>
        </w:rPr>
        <w:t>,</w:t>
      </w:r>
      <w:r w:rsidR="007218FA">
        <w:rPr>
          <w:sz w:val="24"/>
          <w:szCs w:val="24"/>
        </w:rPr>
        <w:t>00</w:t>
      </w:r>
    </w:p>
    <w:p w:rsidR="00C82438" w:rsidRDefault="00C82438" w:rsidP="00CF7A8D">
      <w:pPr>
        <w:tabs>
          <w:tab w:val="left" w:pos="2835"/>
          <w:tab w:val="decimal" w:pos="4678"/>
          <w:tab w:val="decimal" w:pos="4962"/>
        </w:tabs>
        <w:spacing w:after="0" w:line="240" w:lineRule="auto"/>
        <w:jc w:val="both"/>
        <w:rPr>
          <w:sz w:val="24"/>
          <w:szCs w:val="24"/>
        </w:rPr>
      </w:pPr>
    </w:p>
    <w:p w:rsidR="00711F3D" w:rsidRDefault="007218FA" w:rsidP="00623D7C">
      <w:pPr>
        <w:tabs>
          <w:tab w:val="left" w:pos="2835"/>
          <w:tab w:val="decimal" w:pos="4678"/>
          <w:tab w:val="decimal" w:pos="4962"/>
        </w:tabs>
        <w:spacing w:after="0" w:line="240" w:lineRule="auto"/>
        <w:jc w:val="both"/>
        <w:rPr>
          <w:noProof/>
          <w:lang w:val="es-AR" w:eastAsia="es-AR"/>
        </w:rPr>
      </w:pPr>
      <w:r w:rsidRPr="007218FA">
        <w:drawing>
          <wp:inline distT="0" distB="0" distL="0" distR="0">
            <wp:extent cx="6030595" cy="3074922"/>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30595" cy="3074922"/>
                    </a:xfrm>
                    <a:prstGeom prst="rect">
                      <a:avLst/>
                    </a:prstGeom>
                    <a:noFill/>
                    <a:ln>
                      <a:noFill/>
                    </a:ln>
                  </pic:spPr>
                </pic:pic>
              </a:graphicData>
            </a:graphic>
          </wp:inline>
        </w:drawing>
      </w:r>
    </w:p>
    <w:p w:rsidR="00EF4DCF" w:rsidRDefault="00EF4DCF" w:rsidP="00CF7A8D">
      <w:pPr>
        <w:spacing w:after="0" w:line="240" w:lineRule="auto"/>
        <w:jc w:val="both"/>
        <w:rPr>
          <w:noProof/>
          <w:lang w:val="es-AR" w:eastAsia="es-AR"/>
        </w:rPr>
      </w:pPr>
    </w:p>
    <w:p w:rsidR="000869D3" w:rsidRDefault="000869D3" w:rsidP="00CF7A8D">
      <w:pPr>
        <w:spacing w:after="0" w:line="240" w:lineRule="auto"/>
        <w:jc w:val="both"/>
        <w:rPr>
          <w:noProof/>
          <w:lang w:val="es-AR" w:eastAsia="es-AR"/>
        </w:rPr>
      </w:pPr>
    </w:p>
    <w:p w:rsidR="00711F3D" w:rsidRPr="001A33F8" w:rsidRDefault="00EA5A3E" w:rsidP="001A33F8">
      <w:pPr>
        <w:pStyle w:val="Prrafodelista"/>
        <w:numPr>
          <w:ilvl w:val="0"/>
          <w:numId w:val="1"/>
        </w:numPr>
        <w:spacing w:after="0" w:line="240" w:lineRule="auto"/>
        <w:ind w:left="709"/>
        <w:jc w:val="both"/>
        <w:rPr>
          <w:sz w:val="24"/>
          <w:szCs w:val="24"/>
        </w:rPr>
      </w:pPr>
      <w:r w:rsidRPr="001A33F8">
        <w:rPr>
          <w:sz w:val="24"/>
          <w:szCs w:val="24"/>
        </w:rPr>
        <w:lastRenderedPageBreak/>
        <w:t>Se pidió la liberación</w:t>
      </w:r>
      <w:r w:rsidR="00711F3D" w:rsidRPr="001A33F8">
        <w:rPr>
          <w:sz w:val="24"/>
          <w:szCs w:val="24"/>
        </w:rPr>
        <w:t xml:space="preserve"> </w:t>
      </w:r>
      <w:r w:rsidRPr="001A33F8">
        <w:rPr>
          <w:sz w:val="24"/>
          <w:szCs w:val="24"/>
        </w:rPr>
        <w:t xml:space="preserve">de reservas </w:t>
      </w:r>
      <w:r w:rsidR="0043692D" w:rsidRPr="001A33F8">
        <w:rPr>
          <w:sz w:val="24"/>
          <w:szCs w:val="24"/>
        </w:rPr>
        <w:t>de las partidas</w:t>
      </w:r>
      <w:r w:rsidRPr="001A33F8">
        <w:rPr>
          <w:sz w:val="24"/>
          <w:szCs w:val="24"/>
        </w:rPr>
        <w:t>,</w:t>
      </w:r>
      <w:r w:rsidR="0043692D" w:rsidRPr="001A33F8">
        <w:rPr>
          <w:sz w:val="24"/>
          <w:szCs w:val="24"/>
        </w:rPr>
        <w:t xml:space="preserve"> en</w:t>
      </w:r>
      <w:r w:rsidR="00711F3D" w:rsidRPr="001A33F8">
        <w:rPr>
          <w:sz w:val="24"/>
          <w:szCs w:val="24"/>
        </w:rPr>
        <w:t xml:space="preserve"> Servicios Corrientes 41301</w:t>
      </w:r>
      <w:r w:rsidR="000733D1" w:rsidRPr="001A33F8">
        <w:rPr>
          <w:sz w:val="24"/>
          <w:szCs w:val="24"/>
        </w:rPr>
        <w:t>, Bienes Corrientes 41201 y</w:t>
      </w:r>
      <w:r w:rsidR="004443FB">
        <w:rPr>
          <w:sz w:val="24"/>
          <w:szCs w:val="24"/>
        </w:rPr>
        <w:t xml:space="preserve"> </w:t>
      </w:r>
      <w:r w:rsidR="000733D1" w:rsidRPr="001A33F8">
        <w:rPr>
          <w:sz w:val="24"/>
          <w:szCs w:val="24"/>
        </w:rPr>
        <w:t>Contrato de locación 41305,</w:t>
      </w:r>
      <w:r w:rsidR="00711F3D" w:rsidRPr="001A33F8">
        <w:rPr>
          <w:sz w:val="24"/>
          <w:szCs w:val="24"/>
        </w:rPr>
        <w:t xml:space="preserve">  que realizó el Ministe</w:t>
      </w:r>
      <w:r w:rsidRPr="001A33F8">
        <w:rPr>
          <w:sz w:val="24"/>
          <w:szCs w:val="24"/>
        </w:rPr>
        <w:t>rio de hacienda de la Provincia</w:t>
      </w:r>
      <w:r w:rsidR="0043692D" w:rsidRPr="001A33F8">
        <w:rPr>
          <w:sz w:val="24"/>
          <w:szCs w:val="24"/>
        </w:rPr>
        <w:t>.</w:t>
      </w:r>
    </w:p>
    <w:p w:rsidR="00711F3D" w:rsidRDefault="00711F3D" w:rsidP="001A33F8">
      <w:pPr>
        <w:spacing w:after="0" w:line="240" w:lineRule="auto"/>
        <w:ind w:left="709"/>
        <w:jc w:val="both"/>
        <w:rPr>
          <w:sz w:val="24"/>
          <w:szCs w:val="24"/>
        </w:rPr>
      </w:pPr>
      <w:r>
        <w:rPr>
          <w:sz w:val="24"/>
          <w:szCs w:val="24"/>
        </w:rPr>
        <w:t xml:space="preserve">Estas partidas </w:t>
      </w:r>
      <w:r w:rsidR="00EA5A3E">
        <w:rPr>
          <w:sz w:val="24"/>
          <w:szCs w:val="24"/>
        </w:rPr>
        <w:t>eran</w:t>
      </w:r>
      <w:r>
        <w:rPr>
          <w:sz w:val="24"/>
          <w:szCs w:val="24"/>
        </w:rPr>
        <w:t xml:space="preserve"> insuficientes para atender los compromisos del presente ejercicio, </w:t>
      </w:r>
      <w:r w:rsidR="00670D1A">
        <w:rPr>
          <w:sz w:val="24"/>
          <w:szCs w:val="24"/>
        </w:rPr>
        <w:t>se solicitó</w:t>
      </w:r>
      <w:r w:rsidR="00527108">
        <w:rPr>
          <w:sz w:val="24"/>
          <w:szCs w:val="24"/>
        </w:rPr>
        <w:t xml:space="preserve"> un refuerzo de partida</w:t>
      </w:r>
      <w:r w:rsidR="00EA5A3E">
        <w:rPr>
          <w:sz w:val="24"/>
          <w:szCs w:val="24"/>
        </w:rPr>
        <w:t>.</w:t>
      </w:r>
      <w:r>
        <w:rPr>
          <w:sz w:val="24"/>
          <w:szCs w:val="24"/>
        </w:rPr>
        <w:t xml:space="preserve"> En función de los aumentos de Servicios y de  los gastos fijos contratados por esta Inspección. Cabe aclarar que se comenzó con un ritmo de gasto insuficiente para las necesidades básicas de funcionamiento, lo que produ</w:t>
      </w:r>
      <w:r w:rsidR="00706703">
        <w:rPr>
          <w:sz w:val="24"/>
          <w:szCs w:val="24"/>
        </w:rPr>
        <w:t xml:space="preserve">ce un </w:t>
      </w:r>
      <w:r>
        <w:rPr>
          <w:sz w:val="24"/>
          <w:szCs w:val="24"/>
        </w:rPr>
        <w:t xml:space="preserve">fuerte déficit en las cuentas que ha sido medianamente </w:t>
      </w:r>
      <w:r w:rsidR="00616C8F">
        <w:rPr>
          <w:sz w:val="24"/>
          <w:szCs w:val="24"/>
        </w:rPr>
        <w:t xml:space="preserve">resuelto </w:t>
      </w:r>
      <w:r w:rsidR="00706703">
        <w:rPr>
          <w:sz w:val="24"/>
          <w:szCs w:val="24"/>
        </w:rPr>
        <w:t xml:space="preserve">con </w:t>
      </w:r>
      <w:r w:rsidR="00527108">
        <w:rPr>
          <w:sz w:val="24"/>
          <w:szCs w:val="24"/>
        </w:rPr>
        <w:t>el refuerz</w:t>
      </w:r>
      <w:r w:rsidR="00EA5A3E">
        <w:rPr>
          <w:sz w:val="24"/>
          <w:szCs w:val="24"/>
        </w:rPr>
        <w:t>o de partida</w:t>
      </w:r>
      <w:r w:rsidR="00F4065D">
        <w:rPr>
          <w:sz w:val="24"/>
          <w:szCs w:val="24"/>
        </w:rPr>
        <w:t>.</w:t>
      </w:r>
      <w:r w:rsidR="00C46115">
        <w:rPr>
          <w:sz w:val="24"/>
          <w:szCs w:val="24"/>
        </w:rPr>
        <w:t xml:space="preserve"> </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 xml:space="preserve">En cuanto a la partida de personal permanente, personal temporario y cargos vacantes, la partida es insuficiente toda vez que no se ha contemplado aumentos que pueda otorgar el Poder Ejecutivo. Se ha solicitado Personal al Ministerio de Seguridad, se está gestionando el traspaso definitivo del personal civil Policial y Penitenciario del Ministerio a la Inspección General de Seguridad. </w:t>
      </w:r>
    </w:p>
    <w:p w:rsidR="00711F3D" w:rsidRDefault="00711F3D" w:rsidP="00711F3D">
      <w:pPr>
        <w:spacing w:after="0" w:line="240" w:lineRule="auto"/>
        <w:ind w:left="720"/>
        <w:jc w:val="both"/>
        <w:rPr>
          <w:sz w:val="24"/>
          <w:szCs w:val="24"/>
        </w:rPr>
      </w:pPr>
    </w:p>
    <w:p w:rsidR="00711F3D" w:rsidRPr="00272F91" w:rsidRDefault="00711F3D" w:rsidP="00711F3D">
      <w:pPr>
        <w:numPr>
          <w:ilvl w:val="0"/>
          <w:numId w:val="2"/>
        </w:numPr>
        <w:spacing w:after="0" w:line="240" w:lineRule="auto"/>
        <w:jc w:val="both"/>
        <w:rPr>
          <w:sz w:val="24"/>
          <w:szCs w:val="24"/>
        </w:rPr>
      </w:pPr>
      <w:r w:rsidRPr="00880FDC">
        <w:rPr>
          <w:sz w:val="24"/>
          <w:szCs w:val="24"/>
        </w:rPr>
        <w:t xml:space="preserve">En lo que respecta a los contratos de Locación de Servicios, se va realizando las imputaciones </w:t>
      </w:r>
      <w:r>
        <w:rPr>
          <w:sz w:val="24"/>
          <w:szCs w:val="24"/>
        </w:rPr>
        <w:t>en función de los decretos que lo establecieron, Decreto Nº</w:t>
      </w:r>
      <w:r w:rsidRPr="000A1572">
        <w:t xml:space="preserve"> </w:t>
      </w:r>
      <w:r w:rsidR="004443FB">
        <w:t>3206</w:t>
      </w:r>
      <w:r w:rsidR="00706703">
        <w:t>/2</w:t>
      </w:r>
      <w:r w:rsidR="00BB1492">
        <w:t>3</w:t>
      </w:r>
      <w:r w:rsidR="00706703">
        <w:t xml:space="preserve"> </w:t>
      </w:r>
      <w:r w:rsidR="0043692D">
        <w:t>prórroga del</w:t>
      </w:r>
      <w:r w:rsidR="00706703">
        <w:t xml:space="preserve"> </w:t>
      </w:r>
      <w:r w:rsidR="000733D1">
        <w:t xml:space="preserve">mes de </w:t>
      </w:r>
      <w:r w:rsidR="004443FB">
        <w:t>enero hasta febrero</w:t>
      </w:r>
      <w:r w:rsidR="0043692D">
        <w:t>.</w:t>
      </w:r>
      <w:r w:rsidR="00217B2B">
        <w:t xml:space="preserve"> Decreto</w:t>
      </w:r>
      <w:r w:rsidR="000733D1">
        <w:t xml:space="preserve"> </w:t>
      </w:r>
      <w:r w:rsidR="004443FB">
        <w:t>384</w:t>
      </w:r>
      <w:r w:rsidR="000733D1">
        <w:t>/202</w:t>
      </w:r>
      <w:r w:rsidR="004443FB">
        <w:t>4</w:t>
      </w:r>
      <w:r w:rsidR="000733D1">
        <w:t xml:space="preserve"> otorga un</w:t>
      </w:r>
      <w:r w:rsidR="00BB1492">
        <w:t xml:space="preserve"> incremento </w:t>
      </w:r>
      <w:r w:rsidR="007E5843">
        <w:t xml:space="preserve">del </w:t>
      </w:r>
      <w:r w:rsidR="00E4795D">
        <w:t>35% a partir del mes de marzo. Decreto 414/2024 continuidad automática desde marzo a diciembre. Decreto 1042 incremento de los honorarios del 30% a partir de junio</w:t>
      </w:r>
      <w:r w:rsidR="00EF4DCF">
        <w:t>.</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Con respecto a la partida de convenios se continua con los pasantes de la Universidad Nacional de Cuyo, Facultad de Derecho no se han realizado nuevos convenios</w:t>
      </w:r>
      <w:r w:rsidR="00CF2865">
        <w:rPr>
          <w:sz w:val="24"/>
          <w:szCs w:val="24"/>
        </w:rPr>
        <w:t>.</w:t>
      </w:r>
    </w:p>
    <w:p w:rsidR="00711F3D" w:rsidRDefault="00711F3D" w:rsidP="00711F3D">
      <w:pPr>
        <w:spacing w:after="0" w:line="240" w:lineRule="auto"/>
        <w:ind w:left="720"/>
        <w:jc w:val="both"/>
        <w:rPr>
          <w:sz w:val="24"/>
          <w:szCs w:val="24"/>
        </w:rPr>
      </w:pPr>
    </w:p>
    <w:p w:rsidR="00711F3D" w:rsidRDefault="00CF2865" w:rsidP="00144D6F">
      <w:pPr>
        <w:numPr>
          <w:ilvl w:val="0"/>
          <w:numId w:val="7"/>
        </w:numPr>
        <w:spacing w:after="0" w:line="240" w:lineRule="auto"/>
        <w:jc w:val="both"/>
        <w:rPr>
          <w:sz w:val="24"/>
          <w:szCs w:val="24"/>
        </w:rPr>
      </w:pPr>
      <w:r>
        <w:rPr>
          <w:sz w:val="24"/>
          <w:szCs w:val="24"/>
        </w:rPr>
        <w:t>No contamos con partida en la cuenta bienes de capital</w:t>
      </w:r>
      <w:r w:rsidR="00711F3D">
        <w:rPr>
          <w:sz w:val="24"/>
          <w:szCs w:val="24"/>
        </w:rPr>
        <w:t>.</w:t>
      </w:r>
      <w:r w:rsidR="00144D6F">
        <w:rPr>
          <w:sz w:val="24"/>
          <w:szCs w:val="24"/>
        </w:rPr>
        <w:t xml:space="preserve"> </w:t>
      </w:r>
    </w:p>
    <w:p w:rsidR="00711F3D" w:rsidRPr="006C253A"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r w:rsidRPr="006C253A">
        <w:rPr>
          <w:sz w:val="24"/>
          <w:szCs w:val="24"/>
        </w:rPr>
        <w:tab/>
      </w:r>
      <w:r w:rsidRPr="006C253A">
        <w:rPr>
          <w:sz w:val="24"/>
          <w:szCs w:val="24"/>
        </w:rPr>
        <w:tab/>
      </w:r>
      <w:r w:rsidRPr="006C253A">
        <w:rPr>
          <w:sz w:val="24"/>
          <w:szCs w:val="24"/>
        </w:rPr>
        <w:tab/>
      </w:r>
      <w:r w:rsidR="00EF3264">
        <w:rPr>
          <w:sz w:val="24"/>
          <w:szCs w:val="24"/>
        </w:rPr>
        <w:tab/>
      </w:r>
      <w:r w:rsidR="00EF3264">
        <w:rPr>
          <w:sz w:val="24"/>
          <w:szCs w:val="24"/>
        </w:rPr>
        <w:tab/>
      </w:r>
      <w:r w:rsidRPr="006C253A">
        <w:rPr>
          <w:sz w:val="24"/>
          <w:szCs w:val="24"/>
        </w:rPr>
        <w:t xml:space="preserve">Mendoza, </w:t>
      </w:r>
      <w:r w:rsidR="00C706EF">
        <w:rPr>
          <w:sz w:val="24"/>
          <w:szCs w:val="24"/>
        </w:rPr>
        <w:t>18</w:t>
      </w:r>
      <w:r w:rsidRPr="006C253A">
        <w:rPr>
          <w:sz w:val="24"/>
          <w:szCs w:val="24"/>
        </w:rPr>
        <w:t xml:space="preserve"> de </w:t>
      </w:r>
      <w:r w:rsidR="00C706EF">
        <w:rPr>
          <w:sz w:val="24"/>
          <w:szCs w:val="24"/>
        </w:rPr>
        <w:t>febrero</w:t>
      </w:r>
      <w:r w:rsidR="00217B2B">
        <w:rPr>
          <w:sz w:val="24"/>
          <w:szCs w:val="24"/>
        </w:rPr>
        <w:t xml:space="preserve"> </w:t>
      </w:r>
      <w:r w:rsidR="00C46115">
        <w:rPr>
          <w:sz w:val="24"/>
          <w:szCs w:val="24"/>
        </w:rPr>
        <w:t>d</w:t>
      </w:r>
      <w:r>
        <w:rPr>
          <w:sz w:val="24"/>
          <w:szCs w:val="24"/>
        </w:rPr>
        <w:t>e 202</w:t>
      </w:r>
      <w:r w:rsidR="00C706EF">
        <w:rPr>
          <w:sz w:val="24"/>
          <w:szCs w:val="24"/>
        </w:rPr>
        <w:t>5</w:t>
      </w:r>
      <w:r w:rsidR="00EF3264">
        <w:rPr>
          <w:sz w:val="24"/>
          <w:szCs w:val="24"/>
        </w:rPr>
        <w:t>.</w:t>
      </w:r>
    </w:p>
    <w:p w:rsidR="00711F3D" w:rsidRPr="00F27ECA"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bookmarkStart w:id="0" w:name="_GoBack"/>
      <w:bookmarkEnd w:id="0"/>
    </w:p>
    <w:p w:rsidR="00711F3D" w:rsidRDefault="00711F3D" w:rsidP="00711F3D">
      <w:pPr>
        <w:spacing w:after="0" w:line="240" w:lineRule="auto"/>
        <w:jc w:val="both"/>
        <w:rPr>
          <w:sz w:val="24"/>
          <w:szCs w:val="24"/>
        </w:rPr>
      </w:pPr>
    </w:p>
    <w:p w:rsidR="00711F3D" w:rsidRPr="001E538C" w:rsidRDefault="00711F3D" w:rsidP="00221A64">
      <w:pPr>
        <w:spacing w:after="0" w:line="240" w:lineRule="auto"/>
        <w:jc w:val="both"/>
        <w:rPr>
          <w:sz w:val="24"/>
          <w:szCs w:val="24"/>
        </w:rPr>
      </w:pPr>
    </w:p>
    <w:p w:rsidR="00702C2F" w:rsidRDefault="00702C2F" w:rsidP="00702C2F">
      <w:pPr>
        <w:spacing w:after="0" w:line="240" w:lineRule="auto"/>
        <w:jc w:val="both"/>
        <w:rPr>
          <w:sz w:val="24"/>
          <w:szCs w:val="24"/>
        </w:rPr>
      </w:pPr>
    </w:p>
    <w:p w:rsidR="00702C2F" w:rsidRDefault="00702C2F" w:rsidP="00702C2F">
      <w:pPr>
        <w:spacing w:after="0" w:line="240" w:lineRule="auto"/>
        <w:jc w:val="both"/>
        <w:rPr>
          <w:sz w:val="24"/>
          <w:szCs w:val="24"/>
        </w:rPr>
      </w:pPr>
    </w:p>
    <w:p w:rsidR="0045366E" w:rsidRDefault="0045366E" w:rsidP="00111BF9">
      <w:pPr>
        <w:spacing w:after="0" w:line="240" w:lineRule="auto"/>
        <w:jc w:val="both"/>
        <w:rPr>
          <w:sz w:val="24"/>
          <w:szCs w:val="24"/>
        </w:rPr>
      </w:pPr>
    </w:p>
    <w:sectPr w:rsidR="0045366E" w:rsidSect="00AB311A">
      <w:pgSz w:w="11906" w:h="16838"/>
      <w:pgMar w:top="1276" w:right="991" w:bottom="1135"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50A1C"/>
    <w:multiLevelType w:val="hybridMultilevel"/>
    <w:tmpl w:val="A3406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DFD3CCE"/>
    <w:multiLevelType w:val="hybridMultilevel"/>
    <w:tmpl w:val="C6901A92"/>
    <w:lvl w:ilvl="0" w:tplc="126AC8DC">
      <w:start w:val="4"/>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E4C66D9"/>
    <w:multiLevelType w:val="hybridMultilevel"/>
    <w:tmpl w:val="6B8E8E94"/>
    <w:lvl w:ilvl="0" w:tplc="2C0A0017">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54F17160"/>
    <w:multiLevelType w:val="hybridMultilevel"/>
    <w:tmpl w:val="CA3AA18C"/>
    <w:lvl w:ilvl="0" w:tplc="C2501EBE">
      <w:start w:val="2"/>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6A631C4E"/>
    <w:multiLevelType w:val="hybridMultilevel"/>
    <w:tmpl w:val="EF204CB2"/>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585E99"/>
    <w:rsid w:val="000116AF"/>
    <w:rsid w:val="00041F74"/>
    <w:rsid w:val="000467AE"/>
    <w:rsid w:val="00057B5A"/>
    <w:rsid w:val="00066D68"/>
    <w:rsid w:val="00070BB9"/>
    <w:rsid w:val="000733D1"/>
    <w:rsid w:val="000869D3"/>
    <w:rsid w:val="00093186"/>
    <w:rsid w:val="000A098A"/>
    <w:rsid w:val="000C449C"/>
    <w:rsid w:val="000D527D"/>
    <w:rsid w:val="000E1CC2"/>
    <w:rsid w:val="000E1E69"/>
    <w:rsid w:val="000E2610"/>
    <w:rsid w:val="000E4335"/>
    <w:rsid w:val="000F128E"/>
    <w:rsid w:val="000F7EFB"/>
    <w:rsid w:val="00105487"/>
    <w:rsid w:val="00106007"/>
    <w:rsid w:val="00111BF9"/>
    <w:rsid w:val="00113762"/>
    <w:rsid w:val="00114615"/>
    <w:rsid w:val="00126560"/>
    <w:rsid w:val="00136165"/>
    <w:rsid w:val="00144D6F"/>
    <w:rsid w:val="001565E4"/>
    <w:rsid w:val="00163CCD"/>
    <w:rsid w:val="00170135"/>
    <w:rsid w:val="001703BA"/>
    <w:rsid w:val="00195D1D"/>
    <w:rsid w:val="00195DDF"/>
    <w:rsid w:val="001A182B"/>
    <w:rsid w:val="001A33F8"/>
    <w:rsid w:val="001B0645"/>
    <w:rsid w:val="001C0F01"/>
    <w:rsid w:val="001D270C"/>
    <w:rsid w:val="001D48CD"/>
    <w:rsid w:val="001D572A"/>
    <w:rsid w:val="001F1BC9"/>
    <w:rsid w:val="001F489A"/>
    <w:rsid w:val="00210512"/>
    <w:rsid w:val="00212DF3"/>
    <w:rsid w:val="002163ED"/>
    <w:rsid w:val="0021792F"/>
    <w:rsid w:val="00217B2B"/>
    <w:rsid w:val="00221A64"/>
    <w:rsid w:val="00227D02"/>
    <w:rsid w:val="00232D6B"/>
    <w:rsid w:val="00244F94"/>
    <w:rsid w:val="00251625"/>
    <w:rsid w:val="00251BA4"/>
    <w:rsid w:val="00257154"/>
    <w:rsid w:val="002602D1"/>
    <w:rsid w:val="002B560F"/>
    <w:rsid w:val="002B72FD"/>
    <w:rsid w:val="002C43FB"/>
    <w:rsid w:val="002D6648"/>
    <w:rsid w:val="002D6B85"/>
    <w:rsid w:val="002E2ADA"/>
    <w:rsid w:val="002F695D"/>
    <w:rsid w:val="0030443B"/>
    <w:rsid w:val="0031762D"/>
    <w:rsid w:val="0032384B"/>
    <w:rsid w:val="00326449"/>
    <w:rsid w:val="003460BF"/>
    <w:rsid w:val="00346DD4"/>
    <w:rsid w:val="00347B30"/>
    <w:rsid w:val="00350C0A"/>
    <w:rsid w:val="003655B7"/>
    <w:rsid w:val="003773C9"/>
    <w:rsid w:val="003828F3"/>
    <w:rsid w:val="00386DD2"/>
    <w:rsid w:val="00391AE0"/>
    <w:rsid w:val="00393A62"/>
    <w:rsid w:val="003A7830"/>
    <w:rsid w:val="003E1CA3"/>
    <w:rsid w:val="003E292F"/>
    <w:rsid w:val="003E33E8"/>
    <w:rsid w:val="003F23FF"/>
    <w:rsid w:val="004055A2"/>
    <w:rsid w:val="004101AE"/>
    <w:rsid w:val="00432364"/>
    <w:rsid w:val="00434E1D"/>
    <w:rsid w:val="0043692D"/>
    <w:rsid w:val="004434B5"/>
    <w:rsid w:val="00444274"/>
    <w:rsid w:val="004443FB"/>
    <w:rsid w:val="0045366E"/>
    <w:rsid w:val="00457B47"/>
    <w:rsid w:val="00476CAC"/>
    <w:rsid w:val="00491F0C"/>
    <w:rsid w:val="004944DA"/>
    <w:rsid w:val="00495102"/>
    <w:rsid w:val="004A7E5C"/>
    <w:rsid w:val="004B47D4"/>
    <w:rsid w:val="004B621C"/>
    <w:rsid w:val="004C388C"/>
    <w:rsid w:val="00505DF2"/>
    <w:rsid w:val="00516B23"/>
    <w:rsid w:val="005225DB"/>
    <w:rsid w:val="005241E3"/>
    <w:rsid w:val="005268B6"/>
    <w:rsid w:val="00527108"/>
    <w:rsid w:val="005413B1"/>
    <w:rsid w:val="00543C16"/>
    <w:rsid w:val="00573036"/>
    <w:rsid w:val="00577D0B"/>
    <w:rsid w:val="00585E99"/>
    <w:rsid w:val="00595281"/>
    <w:rsid w:val="00597ED8"/>
    <w:rsid w:val="005A334A"/>
    <w:rsid w:val="005B52BF"/>
    <w:rsid w:val="005D0EE6"/>
    <w:rsid w:val="005E3AF5"/>
    <w:rsid w:val="00602B7D"/>
    <w:rsid w:val="00602DA6"/>
    <w:rsid w:val="00616C8F"/>
    <w:rsid w:val="00617364"/>
    <w:rsid w:val="006217E0"/>
    <w:rsid w:val="00623D7C"/>
    <w:rsid w:val="00656BEB"/>
    <w:rsid w:val="00666428"/>
    <w:rsid w:val="00670D1A"/>
    <w:rsid w:val="00671FD1"/>
    <w:rsid w:val="0067330E"/>
    <w:rsid w:val="00674F12"/>
    <w:rsid w:val="00680967"/>
    <w:rsid w:val="00687B2B"/>
    <w:rsid w:val="0069187A"/>
    <w:rsid w:val="006B06B9"/>
    <w:rsid w:val="006B17EF"/>
    <w:rsid w:val="006B336F"/>
    <w:rsid w:val="006B78CC"/>
    <w:rsid w:val="006C253A"/>
    <w:rsid w:val="006D3130"/>
    <w:rsid w:val="006D34FC"/>
    <w:rsid w:val="006E1BF1"/>
    <w:rsid w:val="006E36C8"/>
    <w:rsid w:val="00702C2F"/>
    <w:rsid w:val="00706703"/>
    <w:rsid w:val="00707581"/>
    <w:rsid w:val="00711F3D"/>
    <w:rsid w:val="007131F9"/>
    <w:rsid w:val="007139E9"/>
    <w:rsid w:val="007218FA"/>
    <w:rsid w:val="007446AF"/>
    <w:rsid w:val="00770F23"/>
    <w:rsid w:val="00794F95"/>
    <w:rsid w:val="007C5CFE"/>
    <w:rsid w:val="007E5843"/>
    <w:rsid w:val="007E7D36"/>
    <w:rsid w:val="00805B44"/>
    <w:rsid w:val="00805E09"/>
    <w:rsid w:val="0080767C"/>
    <w:rsid w:val="00810D8A"/>
    <w:rsid w:val="008146E8"/>
    <w:rsid w:val="00815965"/>
    <w:rsid w:val="00823D59"/>
    <w:rsid w:val="00830704"/>
    <w:rsid w:val="00836189"/>
    <w:rsid w:val="00837700"/>
    <w:rsid w:val="00874A84"/>
    <w:rsid w:val="00880FDC"/>
    <w:rsid w:val="00884C59"/>
    <w:rsid w:val="00886951"/>
    <w:rsid w:val="00891844"/>
    <w:rsid w:val="008A3DFB"/>
    <w:rsid w:val="008A5B58"/>
    <w:rsid w:val="008C7D35"/>
    <w:rsid w:val="008D4AAB"/>
    <w:rsid w:val="008F0786"/>
    <w:rsid w:val="008F09F4"/>
    <w:rsid w:val="00902A8E"/>
    <w:rsid w:val="00910299"/>
    <w:rsid w:val="00920E14"/>
    <w:rsid w:val="00924552"/>
    <w:rsid w:val="009251BE"/>
    <w:rsid w:val="009400BA"/>
    <w:rsid w:val="0094253F"/>
    <w:rsid w:val="009453F7"/>
    <w:rsid w:val="00951F8E"/>
    <w:rsid w:val="0095475F"/>
    <w:rsid w:val="00962026"/>
    <w:rsid w:val="00970E9B"/>
    <w:rsid w:val="00971A68"/>
    <w:rsid w:val="009854AE"/>
    <w:rsid w:val="00987E0A"/>
    <w:rsid w:val="00993D03"/>
    <w:rsid w:val="009A2C06"/>
    <w:rsid w:val="009A59C2"/>
    <w:rsid w:val="009C2788"/>
    <w:rsid w:val="009C30E4"/>
    <w:rsid w:val="009D21FE"/>
    <w:rsid w:val="009D2412"/>
    <w:rsid w:val="009D4164"/>
    <w:rsid w:val="009E040A"/>
    <w:rsid w:val="009F7579"/>
    <w:rsid w:val="00A06E6C"/>
    <w:rsid w:val="00A16022"/>
    <w:rsid w:val="00A21B13"/>
    <w:rsid w:val="00A36B9C"/>
    <w:rsid w:val="00A4606B"/>
    <w:rsid w:val="00A50B6B"/>
    <w:rsid w:val="00A533AA"/>
    <w:rsid w:val="00A67A69"/>
    <w:rsid w:val="00A800CA"/>
    <w:rsid w:val="00A8208D"/>
    <w:rsid w:val="00A82F76"/>
    <w:rsid w:val="00A914D1"/>
    <w:rsid w:val="00AB311A"/>
    <w:rsid w:val="00AD1161"/>
    <w:rsid w:val="00AD6AF8"/>
    <w:rsid w:val="00AE4D37"/>
    <w:rsid w:val="00AF0442"/>
    <w:rsid w:val="00B044BA"/>
    <w:rsid w:val="00B16761"/>
    <w:rsid w:val="00B23A5F"/>
    <w:rsid w:val="00B37A8F"/>
    <w:rsid w:val="00B42448"/>
    <w:rsid w:val="00B651B8"/>
    <w:rsid w:val="00B80919"/>
    <w:rsid w:val="00B84478"/>
    <w:rsid w:val="00B90B06"/>
    <w:rsid w:val="00BB1492"/>
    <w:rsid w:val="00BB68D1"/>
    <w:rsid w:val="00BC0F63"/>
    <w:rsid w:val="00BC57A4"/>
    <w:rsid w:val="00BC6C68"/>
    <w:rsid w:val="00BE7127"/>
    <w:rsid w:val="00BF274D"/>
    <w:rsid w:val="00BF4C5E"/>
    <w:rsid w:val="00BF7DCB"/>
    <w:rsid w:val="00C13448"/>
    <w:rsid w:val="00C14B80"/>
    <w:rsid w:val="00C22E35"/>
    <w:rsid w:val="00C23C79"/>
    <w:rsid w:val="00C34DD9"/>
    <w:rsid w:val="00C42766"/>
    <w:rsid w:val="00C46115"/>
    <w:rsid w:val="00C52662"/>
    <w:rsid w:val="00C706EF"/>
    <w:rsid w:val="00C71F6A"/>
    <w:rsid w:val="00C75F5B"/>
    <w:rsid w:val="00C82438"/>
    <w:rsid w:val="00C84CEF"/>
    <w:rsid w:val="00C868A6"/>
    <w:rsid w:val="00C95FB1"/>
    <w:rsid w:val="00C97855"/>
    <w:rsid w:val="00CB240B"/>
    <w:rsid w:val="00CB41C9"/>
    <w:rsid w:val="00CE6AA6"/>
    <w:rsid w:val="00CF2865"/>
    <w:rsid w:val="00CF7A8D"/>
    <w:rsid w:val="00D04415"/>
    <w:rsid w:val="00D046F4"/>
    <w:rsid w:val="00D301B3"/>
    <w:rsid w:val="00D31558"/>
    <w:rsid w:val="00D42A73"/>
    <w:rsid w:val="00D51F97"/>
    <w:rsid w:val="00D55416"/>
    <w:rsid w:val="00D620C7"/>
    <w:rsid w:val="00D62C65"/>
    <w:rsid w:val="00D73A18"/>
    <w:rsid w:val="00D76661"/>
    <w:rsid w:val="00D93633"/>
    <w:rsid w:val="00DB05BD"/>
    <w:rsid w:val="00DB0F85"/>
    <w:rsid w:val="00DB7469"/>
    <w:rsid w:val="00DD3411"/>
    <w:rsid w:val="00DD3D89"/>
    <w:rsid w:val="00E10D74"/>
    <w:rsid w:val="00E15228"/>
    <w:rsid w:val="00E23978"/>
    <w:rsid w:val="00E23E87"/>
    <w:rsid w:val="00E30DFA"/>
    <w:rsid w:val="00E41064"/>
    <w:rsid w:val="00E418F5"/>
    <w:rsid w:val="00E42036"/>
    <w:rsid w:val="00E4795D"/>
    <w:rsid w:val="00E56323"/>
    <w:rsid w:val="00E6780C"/>
    <w:rsid w:val="00E97480"/>
    <w:rsid w:val="00EA1938"/>
    <w:rsid w:val="00EA5A3E"/>
    <w:rsid w:val="00EA7E7E"/>
    <w:rsid w:val="00ED4F7C"/>
    <w:rsid w:val="00EE4644"/>
    <w:rsid w:val="00EF281A"/>
    <w:rsid w:val="00EF3264"/>
    <w:rsid w:val="00EF4C19"/>
    <w:rsid w:val="00EF4DCF"/>
    <w:rsid w:val="00F01B06"/>
    <w:rsid w:val="00F04A03"/>
    <w:rsid w:val="00F07229"/>
    <w:rsid w:val="00F07410"/>
    <w:rsid w:val="00F12EA2"/>
    <w:rsid w:val="00F15E5B"/>
    <w:rsid w:val="00F20123"/>
    <w:rsid w:val="00F225BF"/>
    <w:rsid w:val="00F261B2"/>
    <w:rsid w:val="00F34043"/>
    <w:rsid w:val="00F4065D"/>
    <w:rsid w:val="00F60C55"/>
    <w:rsid w:val="00F64DB9"/>
    <w:rsid w:val="00F93DD2"/>
    <w:rsid w:val="00F93E6F"/>
    <w:rsid w:val="00F94E8C"/>
    <w:rsid w:val="00FA1B31"/>
    <w:rsid w:val="00FB7D40"/>
    <w:rsid w:val="00FD017A"/>
    <w:rsid w:val="00FD07DA"/>
    <w:rsid w:val="00FE64C7"/>
    <w:rsid w:val="00FF2727"/>
    <w:rsid w:val="00FF27BE"/>
    <w:rsid w:val="00FF627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654929-E225-4637-B9E8-C746B5FE2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186"/>
    <w:pPr>
      <w:spacing w:after="200" w:line="276" w:lineRule="auto"/>
    </w:pPr>
    <w:rPr>
      <w:sz w:val="22"/>
      <w:szCs w:val="22"/>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85E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E99"/>
    <w:rPr>
      <w:rFonts w:ascii="Tahoma" w:hAnsi="Tahoma" w:cs="Tahoma"/>
      <w:sz w:val="16"/>
      <w:szCs w:val="16"/>
    </w:rPr>
  </w:style>
  <w:style w:type="paragraph" w:styleId="Prrafodelista">
    <w:name w:val="List Paragraph"/>
    <w:basedOn w:val="Normal"/>
    <w:uiPriority w:val="34"/>
    <w:qFormat/>
    <w:rsid w:val="00111BF9"/>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78455">
      <w:bodyDiv w:val="1"/>
      <w:marLeft w:val="0"/>
      <w:marRight w:val="0"/>
      <w:marTop w:val="0"/>
      <w:marBottom w:val="0"/>
      <w:divBdr>
        <w:top w:val="none" w:sz="0" w:space="0" w:color="auto"/>
        <w:left w:val="none" w:sz="0" w:space="0" w:color="auto"/>
        <w:bottom w:val="none" w:sz="0" w:space="0" w:color="auto"/>
        <w:right w:val="none" w:sz="0" w:space="0" w:color="auto"/>
      </w:divBdr>
    </w:div>
    <w:div w:id="190187363">
      <w:bodyDiv w:val="1"/>
      <w:marLeft w:val="0"/>
      <w:marRight w:val="0"/>
      <w:marTop w:val="0"/>
      <w:marBottom w:val="0"/>
      <w:divBdr>
        <w:top w:val="none" w:sz="0" w:space="0" w:color="auto"/>
        <w:left w:val="none" w:sz="0" w:space="0" w:color="auto"/>
        <w:bottom w:val="none" w:sz="0" w:space="0" w:color="auto"/>
        <w:right w:val="none" w:sz="0" w:space="0" w:color="auto"/>
      </w:divBdr>
    </w:div>
    <w:div w:id="247741031">
      <w:bodyDiv w:val="1"/>
      <w:marLeft w:val="0"/>
      <w:marRight w:val="0"/>
      <w:marTop w:val="0"/>
      <w:marBottom w:val="0"/>
      <w:divBdr>
        <w:top w:val="none" w:sz="0" w:space="0" w:color="auto"/>
        <w:left w:val="none" w:sz="0" w:space="0" w:color="auto"/>
        <w:bottom w:val="none" w:sz="0" w:space="0" w:color="auto"/>
        <w:right w:val="none" w:sz="0" w:space="0" w:color="auto"/>
      </w:divBdr>
    </w:div>
    <w:div w:id="619190441">
      <w:bodyDiv w:val="1"/>
      <w:marLeft w:val="0"/>
      <w:marRight w:val="0"/>
      <w:marTop w:val="0"/>
      <w:marBottom w:val="0"/>
      <w:divBdr>
        <w:top w:val="none" w:sz="0" w:space="0" w:color="auto"/>
        <w:left w:val="none" w:sz="0" w:space="0" w:color="auto"/>
        <w:bottom w:val="none" w:sz="0" w:space="0" w:color="auto"/>
        <w:right w:val="none" w:sz="0" w:space="0" w:color="auto"/>
      </w:divBdr>
    </w:div>
    <w:div w:id="740561162">
      <w:bodyDiv w:val="1"/>
      <w:marLeft w:val="0"/>
      <w:marRight w:val="0"/>
      <w:marTop w:val="0"/>
      <w:marBottom w:val="0"/>
      <w:divBdr>
        <w:top w:val="none" w:sz="0" w:space="0" w:color="auto"/>
        <w:left w:val="none" w:sz="0" w:space="0" w:color="auto"/>
        <w:bottom w:val="none" w:sz="0" w:space="0" w:color="auto"/>
        <w:right w:val="none" w:sz="0" w:space="0" w:color="auto"/>
      </w:divBdr>
    </w:div>
    <w:div w:id="917985525">
      <w:bodyDiv w:val="1"/>
      <w:marLeft w:val="0"/>
      <w:marRight w:val="0"/>
      <w:marTop w:val="0"/>
      <w:marBottom w:val="0"/>
      <w:divBdr>
        <w:top w:val="none" w:sz="0" w:space="0" w:color="auto"/>
        <w:left w:val="none" w:sz="0" w:space="0" w:color="auto"/>
        <w:bottom w:val="none" w:sz="0" w:space="0" w:color="auto"/>
        <w:right w:val="none" w:sz="0" w:space="0" w:color="auto"/>
      </w:divBdr>
    </w:div>
    <w:div w:id="1358237772">
      <w:bodyDiv w:val="1"/>
      <w:marLeft w:val="0"/>
      <w:marRight w:val="0"/>
      <w:marTop w:val="0"/>
      <w:marBottom w:val="0"/>
      <w:divBdr>
        <w:top w:val="none" w:sz="0" w:space="0" w:color="auto"/>
        <w:left w:val="none" w:sz="0" w:space="0" w:color="auto"/>
        <w:bottom w:val="none" w:sz="0" w:space="0" w:color="auto"/>
        <w:right w:val="none" w:sz="0" w:space="0" w:color="auto"/>
      </w:divBdr>
    </w:div>
    <w:div w:id="1359114278">
      <w:bodyDiv w:val="1"/>
      <w:marLeft w:val="0"/>
      <w:marRight w:val="0"/>
      <w:marTop w:val="0"/>
      <w:marBottom w:val="0"/>
      <w:divBdr>
        <w:top w:val="none" w:sz="0" w:space="0" w:color="auto"/>
        <w:left w:val="none" w:sz="0" w:space="0" w:color="auto"/>
        <w:bottom w:val="none" w:sz="0" w:space="0" w:color="auto"/>
        <w:right w:val="none" w:sz="0" w:space="0" w:color="auto"/>
      </w:divBdr>
    </w:div>
    <w:div w:id="140964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37CF5-E578-4C27-9DC9-4F3829244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2</Pages>
  <Words>394</Words>
  <Characters>2171</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IGS</dc:creator>
  <cp:lastModifiedBy>CINTIA</cp:lastModifiedBy>
  <cp:revision>31</cp:revision>
  <cp:lastPrinted>2024-11-05T13:25:00Z</cp:lastPrinted>
  <dcterms:created xsi:type="dcterms:W3CDTF">2023-05-10T15:50:00Z</dcterms:created>
  <dcterms:modified xsi:type="dcterms:W3CDTF">2025-02-18T12:22:00Z</dcterms:modified>
</cp:coreProperties>
</file>