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D </w:t>
      </w:r>
    </w:p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>MEDIDAS CORRECTIVAS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CA28C4" w:rsidRDefault="00AF0442" w:rsidP="00CA28C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872171">
        <w:rPr>
          <w:sz w:val="24"/>
          <w:szCs w:val="24"/>
        </w:rPr>
        <w:tab/>
      </w:r>
      <w:r w:rsidR="00872171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7A74EF">
        <w:rPr>
          <w:sz w:val="24"/>
          <w:szCs w:val="24"/>
        </w:rPr>
        <w:t>segundo</w:t>
      </w:r>
      <w:r w:rsidR="00221A64" w:rsidRPr="00395BDA">
        <w:rPr>
          <w:b/>
          <w:sz w:val="24"/>
          <w:szCs w:val="24"/>
        </w:rPr>
        <w:t xml:space="preserve"> (</w:t>
      </w:r>
      <w:r w:rsidR="007A74EF">
        <w:rPr>
          <w:b/>
          <w:sz w:val="24"/>
          <w:szCs w:val="24"/>
        </w:rPr>
        <w:t>2</w:t>
      </w:r>
      <w:r w:rsidR="00221A64" w:rsidRPr="00395BDA">
        <w:rPr>
          <w:b/>
          <w:sz w:val="24"/>
          <w:szCs w:val="24"/>
        </w:rPr>
        <w:t>º) trimestre de 2.0</w:t>
      </w:r>
      <w:r w:rsidR="00272F91">
        <w:rPr>
          <w:b/>
          <w:sz w:val="24"/>
          <w:szCs w:val="24"/>
        </w:rPr>
        <w:t>2</w:t>
      </w:r>
      <w:r w:rsidR="007A74EF">
        <w:rPr>
          <w:b/>
          <w:sz w:val="24"/>
          <w:szCs w:val="24"/>
        </w:rPr>
        <w:t>4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</w:t>
      </w:r>
      <w:r w:rsidR="00D977C3">
        <w:rPr>
          <w:sz w:val="24"/>
          <w:szCs w:val="24"/>
        </w:rPr>
        <w:t>.</w:t>
      </w:r>
    </w:p>
    <w:p w:rsidR="00D977C3" w:rsidRDefault="00D977C3" w:rsidP="00CA28C4">
      <w:pPr>
        <w:spacing w:after="0" w:line="240" w:lineRule="auto"/>
        <w:jc w:val="both"/>
        <w:rPr>
          <w:sz w:val="24"/>
          <w:szCs w:val="24"/>
        </w:rPr>
      </w:pPr>
    </w:p>
    <w:p w:rsidR="00272F91" w:rsidRDefault="00272F91" w:rsidP="00272F91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 w:rsidR="00963726">
        <w:rPr>
          <w:color w:val="000000"/>
          <w:sz w:val="24"/>
          <w:szCs w:val="24"/>
        </w:rPr>
        <w:t>4</w:t>
      </w:r>
      <w:r w:rsidR="007A74EF">
        <w:rPr>
          <w:color w:val="000000"/>
          <w:sz w:val="24"/>
          <w:szCs w:val="24"/>
        </w:rPr>
        <w:t>97</w:t>
      </w:r>
      <w:r>
        <w:rPr>
          <w:color w:val="000000"/>
          <w:sz w:val="24"/>
          <w:szCs w:val="24"/>
        </w:rPr>
        <w:t>/202</w:t>
      </w:r>
      <w:r w:rsidR="007A74EF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</w:t>
      </w:r>
      <w:r w:rsidRPr="001E538C">
        <w:rPr>
          <w:color w:val="000000"/>
          <w:sz w:val="24"/>
          <w:szCs w:val="24"/>
        </w:rPr>
        <w:t>se asignaron a esta I.G.S. las siguientes partidas:</w:t>
      </w:r>
    </w:p>
    <w:p w:rsidR="005D60B6" w:rsidRPr="005D60B6" w:rsidRDefault="005D60B6" w:rsidP="005D60B6">
      <w:pPr>
        <w:pStyle w:val="Prrafodelista"/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7A74EF" w:rsidRPr="001E538C" w:rsidRDefault="007A74EF" w:rsidP="007A74EF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>
        <w:rPr>
          <w:color w:val="000000"/>
          <w:sz w:val="24"/>
          <w:szCs w:val="24"/>
        </w:rPr>
        <w:tab/>
        <w:t>93.971.141,00</w:t>
      </w:r>
      <w:r w:rsidRPr="001E538C">
        <w:rPr>
          <w:color w:val="000000"/>
          <w:sz w:val="24"/>
          <w:szCs w:val="24"/>
        </w:rPr>
        <w:t xml:space="preserve"> </w:t>
      </w:r>
    </w:p>
    <w:p w:rsidR="007A74EF" w:rsidRPr="001E538C" w:rsidRDefault="007A74EF" w:rsidP="007A74EF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>
        <w:rPr>
          <w:color w:val="000000"/>
          <w:sz w:val="24"/>
          <w:szCs w:val="24"/>
        </w:rPr>
        <w:tab/>
        <w:t>4.429.198,00</w:t>
      </w:r>
      <w:r w:rsidRPr="001E538C">
        <w:rPr>
          <w:color w:val="000000"/>
          <w:sz w:val="24"/>
          <w:szCs w:val="24"/>
        </w:rPr>
        <w:t xml:space="preserve"> </w:t>
      </w:r>
    </w:p>
    <w:p w:rsidR="007A74EF" w:rsidRPr="001E538C" w:rsidRDefault="007A74EF" w:rsidP="007A74EF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  <w:t>24.796.595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7A74EF" w:rsidRPr="001E538C" w:rsidRDefault="007A74EF" w:rsidP="007A74EF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3.546.200</w:t>
      </w:r>
      <w:r w:rsidRPr="001E538C">
        <w:rPr>
          <w:color w:val="000000"/>
          <w:sz w:val="24"/>
          <w:szCs w:val="24"/>
        </w:rPr>
        <w:t>,00</w:t>
      </w:r>
    </w:p>
    <w:p w:rsidR="007A74EF" w:rsidRPr="001E538C" w:rsidRDefault="007A74EF" w:rsidP="007A74EF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>$</w:t>
      </w:r>
      <w:r>
        <w:rPr>
          <w:color w:val="000000"/>
          <w:sz w:val="24"/>
          <w:szCs w:val="24"/>
        </w:rPr>
        <w:tab/>
        <w:t>1.491.00</w:t>
      </w:r>
      <w:proofErr w:type="gramStart"/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  <w:proofErr w:type="gramEnd"/>
    </w:p>
    <w:p w:rsidR="007A74EF" w:rsidRDefault="007A74EF" w:rsidP="007A74EF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3.562.024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7A74EF" w:rsidRPr="001E538C" w:rsidRDefault="007A74EF" w:rsidP="007A74EF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VI-Alquileres de Inmuebles    $              4.080.000,00     </w:t>
      </w:r>
    </w:p>
    <w:p w:rsidR="007A74EF" w:rsidRPr="001E538C" w:rsidRDefault="007A74EF" w:rsidP="007A74EF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0</w:t>
      </w:r>
      <w:r w:rsidRPr="001E538C">
        <w:rPr>
          <w:color w:val="000000"/>
          <w:sz w:val="24"/>
          <w:szCs w:val="24"/>
        </w:rPr>
        <w:t>,00</w:t>
      </w:r>
    </w:p>
    <w:p w:rsidR="007A74EF" w:rsidRPr="001A182B" w:rsidRDefault="007A74EF" w:rsidP="007A74EF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>=======</w:t>
      </w:r>
      <w:r w:rsidRPr="001A182B">
        <w:rPr>
          <w:sz w:val="24"/>
          <w:szCs w:val="24"/>
        </w:rPr>
        <w:t>===================</w:t>
      </w:r>
    </w:p>
    <w:p w:rsidR="007A74EF" w:rsidRDefault="007A74EF" w:rsidP="007A74EF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</w:t>
      </w:r>
      <w:r>
        <w:rPr>
          <w:sz w:val="24"/>
          <w:szCs w:val="24"/>
        </w:rPr>
        <w:tab/>
      </w:r>
      <w:r w:rsidRPr="001A182B">
        <w:rPr>
          <w:sz w:val="24"/>
          <w:szCs w:val="24"/>
        </w:rPr>
        <w:t>$</w:t>
      </w:r>
      <w:r>
        <w:rPr>
          <w:sz w:val="24"/>
          <w:szCs w:val="24"/>
        </w:rPr>
        <w:tab/>
        <w:t>135.876.158,00</w:t>
      </w:r>
    </w:p>
    <w:p w:rsidR="00543D39" w:rsidRDefault="00543D39" w:rsidP="00543D39">
      <w:pPr>
        <w:spacing w:after="0" w:line="240" w:lineRule="auto"/>
        <w:ind w:left="360"/>
        <w:jc w:val="both"/>
        <w:rPr>
          <w:sz w:val="24"/>
          <w:szCs w:val="24"/>
        </w:rPr>
      </w:pPr>
    </w:p>
    <w:p w:rsidR="005B62A1" w:rsidRDefault="005B62A1" w:rsidP="00963726">
      <w:pPr>
        <w:spacing w:after="0" w:line="240" w:lineRule="auto"/>
        <w:ind w:left="-142" w:hanging="284"/>
        <w:jc w:val="both"/>
        <w:rPr>
          <w:noProof/>
          <w:lang w:val="es-AR" w:eastAsia="es-AR"/>
        </w:rPr>
      </w:pPr>
    </w:p>
    <w:p w:rsidR="00C668E6" w:rsidRDefault="00AA3E92" w:rsidP="00963726">
      <w:pPr>
        <w:spacing w:after="0" w:line="240" w:lineRule="auto"/>
        <w:ind w:left="-142" w:hanging="284"/>
        <w:jc w:val="both"/>
        <w:rPr>
          <w:noProof/>
          <w:lang w:val="es-AR" w:eastAsia="es-AR"/>
        </w:rPr>
      </w:pPr>
      <w:r w:rsidRPr="00AA3E92">
        <w:rPr>
          <w:noProof/>
          <w:lang w:val="es-AR" w:eastAsia="es-AR"/>
        </w:rPr>
        <w:drawing>
          <wp:inline distT="0" distB="0" distL="0" distR="0">
            <wp:extent cx="6015547" cy="21050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59" cy="2110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8E6" w:rsidRDefault="00C668E6" w:rsidP="00963726">
      <w:pPr>
        <w:spacing w:after="0" w:line="240" w:lineRule="auto"/>
        <w:ind w:left="-142" w:hanging="284"/>
        <w:jc w:val="both"/>
        <w:rPr>
          <w:noProof/>
          <w:lang w:val="es-AR" w:eastAsia="es-AR"/>
        </w:rPr>
      </w:pPr>
    </w:p>
    <w:p w:rsidR="00C668E6" w:rsidRDefault="00C668E6" w:rsidP="00963726">
      <w:pPr>
        <w:spacing w:after="0" w:line="240" w:lineRule="auto"/>
        <w:ind w:left="-142" w:hanging="284"/>
        <w:jc w:val="both"/>
        <w:rPr>
          <w:noProof/>
          <w:lang w:val="es-AR" w:eastAsia="es-AR"/>
        </w:rPr>
      </w:pPr>
    </w:p>
    <w:p w:rsidR="00C668E6" w:rsidRDefault="00C668E6" w:rsidP="00963726">
      <w:pPr>
        <w:spacing w:after="0" w:line="240" w:lineRule="auto"/>
        <w:ind w:left="-142" w:hanging="284"/>
        <w:jc w:val="both"/>
        <w:rPr>
          <w:noProof/>
          <w:lang w:val="es-AR" w:eastAsia="es-AR"/>
        </w:rPr>
      </w:pPr>
    </w:p>
    <w:p w:rsidR="00963726" w:rsidRPr="00963726" w:rsidRDefault="00963726" w:rsidP="00963726">
      <w:pPr>
        <w:pStyle w:val="Prrafodelist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63726">
        <w:rPr>
          <w:sz w:val="24"/>
          <w:szCs w:val="24"/>
        </w:rPr>
        <w:t>Se pidió la liberación de reservas de las partidas, en Servicios Corrientes 41301, Bienes Corrientes 41201 y Contrato de locación 41305,  que realizó el Ministerio de hacienda de la Provincia.</w:t>
      </w:r>
    </w:p>
    <w:p w:rsidR="00963726" w:rsidRDefault="00963726" w:rsidP="00E87DE1">
      <w:pPr>
        <w:pStyle w:val="Prrafodelista"/>
        <w:spacing w:after="0" w:line="240" w:lineRule="auto"/>
        <w:ind w:left="720"/>
        <w:jc w:val="both"/>
        <w:rPr>
          <w:sz w:val="24"/>
          <w:szCs w:val="24"/>
        </w:rPr>
      </w:pPr>
      <w:r w:rsidRPr="00963726">
        <w:rPr>
          <w:sz w:val="24"/>
          <w:szCs w:val="24"/>
        </w:rPr>
        <w:t xml:space="preserve">Estas partidas eran insuficientes para atender los compromisos del presente ejercicio, se solicitó un refuerzo de partida. En función de los aumentos de Servicios y de  los gastos fijos contratados por esta Inspección. Cabe aclarar que se comenzó con un ritmo de gasto insuficiente para las necesidades básicas de funcionamiento, </w:t>
      </w:r>
      <w:r w:rsidRPr="00963726">
        <w:rPr>
          <w:sz w:val="24"/>
          <w:szCs w:val="24"/>
        </w:rPr>
        <w:lastRenderedPageBreak/>
        <w:t>lo que produce un fuerte déficit en las cuentas que ha sido medianamente resuelto con el refuerzo de partida.</w:t>
      </w:r>
    </w:p>
    <w:p w:rsidR="00E87DE1" w:rsidRDefault="00E87DE1" w:rsidP="00E87DE1">
      <w:pPr>
        <w:pStyle w:val="Prrafodelista"/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963726">
      <w:pPr>
        <w:pStyle w:val="Prrafodelist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63726">
        <w:rPr>
          <w:sz w:val="24"/>
          <w:szCs w:val="24"/>
        </w:rPr>
        <w:t xml:space="preserve">En cuanto a la partida de personal permanente, personal temporario y cargos vacantes, la partida es insuficiente toda vez que no se ha contemplado aumentos </w:t>
      </w:r>
      <w:r w:rsidR="00272F91" w:rsidRPr="00963726">
        <w:rPr>
          <w:sz w:val="24"/>
          <w:szCs w:val="24"/>
        </w:rPr>
        <w:t xml:space="preserve">que pueda </w:t>
      </w:r>
      <w:r w:rsidRPr="00963726">
        <w:rPr>
          <w:sz w:val="24"/>
          <w:szCs w:val="24"/>
        </w:rPr>
        <w:t>otorga</w:t>
      </w:r>
      <w:r w:rsidR="00272F91" w:rsidRPr="00963726">
        <w:rPr>
          <w:sz w:val="24"/>
          <w:szCs w:val="24"/>
        </w:rPr>
        <w:t xml:space="preserve">r </w:t>
      </w:r>
      <w:r w:rsidRPr="00963726">
        <w:rPr>
          <w:sz w:val="24"/>
          <w:szCs w:val="24"/>
        </w:rPr>
        <w:t>el Poder Ejecutivo. Se ha solicitado Personal al Ministerio de Seguridad</w:t>
      </w:r>
      <w:r w:rsidR="00CE30E8" w:rsidRPr="00963726">
        <w:rPr>
          <w:sz w:val="24"/>
          <w:szCs w:val="24"/>
        </w:rPr>
        <w:t>, se est</w:t>
      </w:r>
      <w:r w:rsidR="00614156" w:rsidRPr="00963726">
        <w:rPr>
          <w:sz w:val="24"/>
          <w:szCs w:val="24"/>
        </w:rPr>
        <w:t>á</w:t>
      </w:r>
      <w:r w:rsidR="00CE30E8" w:rsidRPr="00963726">
        <w:rPr>
          <w:sz w:val="24"/>
          <w:szCs w:val="24"/>
        </w:rPr>
        <w:t xml:space="preserve"> gestionando el traspaso definitivo del personal civil </w:t>
      </w:r>
      <w:r w:rsidR="00272F91" w:rsidRPr="00963726">
        <w:rPr>
          <w:sz w:val="24"/>
          <w:szCs w:val="24"/>
        </w:rPr>
        <w:t>P</w:t>
      </w:r>
      <w:r w:rsidR="00CE30E8" w:rsidRPr="00963726">
        <w:rPr>
          <w:sz w:val="24"/>
          <w:szCs w:val="24"/>
        </w:rPr>
        <w:t>o</w:t>
      </w:r>
      <w:r w:rsidR="00272F91" w:rsidRPr="00963726">
        <w:rPr>
          <w:sz w:val="24"/>
          <w:szCs w:val="24"/>
        </w:rPr>
        <w:t>l</w:t>
      </w:r>
      <w:r w:rsidR="00CE30E8" w:rsidRPr="00963726">
        <w:rPr>
          <w:sz w:val="24"/>
          <w:szCs w:val="24"/>
        </w:rPr>
        <w:t xml:space="preserve">icial y </w:t>
      </w:r>
      <w:r w:rsidR="00272F91" w:rsidRPr="00963726">
        <w:rPr>
          <w:sz w:val="24"/>
          <w:szCs w:val="24"/>
        </w:rPr>
        <w:t>P</w:t>
      </w:r>
      <w:r w:rsidR="00CE30E8" w:rsidRPr="00963726">
        <w:rPr>
          <w:sz w:val="24"/>
          <w:szCs w:val="24"/>
        </w:rPr>
        <w:t>enitenciario del Ministerio a la Inspección General de Seguridad</w:t>
      </w:r>
      <w:r w:rsidRPr="00963726">
        <w:rPr>
          <w:sz w:val="24"/>
          <w:szCs w:val="24"/>
        </w:rPr>
        <w:t>.</w:t>
      </w:r>
      <w:r w:rsidR="007E6923" w:rsidRPr="00963726">
        <w:rPr>
          <w:sz w:val="24"/>
          <w:szCs w:val="24"/>
        </w:rPr>
        <w:t xml:space="preserve"> </w:t>
      </w:r>
    </w:p>
    <w:p w:rsidR="00C668E6" w:rsidRDefault="00C668E6" w:rsidP="00C668E6">
      <w:pPr>
        <w:pStyle w:val="Prrafodelista"/>
        <w:spacing w:after="0" w:line="240" w:lineRule="auto"/>
        <w:ind w:left="720"/>
        <w:jc w:val="both"/>
        <w:rPr>
          <w:sz w:val="24"/>
          <w:szCs w:val="24"/>
        </w:rPr>
      </w:pPr>
    </w:p>
    <w:p w:rsidR="00AB08DF" w:rsidRPr="00C668E6" w:rsidRDefault="00787B2F" w:rsidP="00787B2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787B2F">
        <w:rPr>
          <w:sz w:val="24"/>
          <w:szCs w:val="24"/>
        </w:rPr>
        <w:t>En lo que respecta a los contratos de Locación de Servicios, se va realizando las imputaciones en función de los decretos que lo establecieron, Decreto Nº 3206/23 prórroga del mes de enero hasta febrero. Decreto 384/2024 otorga un incremento del 35% a partir del mes de marzo. Decreto 414/2024 continuidad automática desde marzo a diciembre. Decreto 1042 incremento de los honorarios del 30% a partir de junio.</w:t>
      </w:r>
      <w:r w:rsidRPr="00C668E6">
        <w:rPr>
          <w:sz w:val="24"/>
          <w:szCs w:val="24"/>
        </w:rPr>
        <w:t xml:space="preserve"> </w:t>
      </w:r>
    </w:p>
    <w:p w:rsidR="00DD45E0" w:rsidRPr="00787B2F" w:rsidRDefault="00787B2F" w:rsidP="003146FA">
      <w:pPr>
        <w:spacing w:after="0" w:line="240" w:lineRule="auto"/>
        <w:ind w:left="720"/>
        <w:jc w:val="both"/>
        <w:rPr>
          <w:sz w:val="24"/>
          <w:szCs w:val="24"/>
        </w:rPr>
      </w:pPr>
      <w:r w:rsidRPr="00787B2F">
        <w:rPr>
          <w:sz w:val="24"/>
          <w:szCs w:val="24"/>
        </w:rPr>
        <w:t>Mediante Decreto 1196/2024 del 14 de junio, s</w:t>
      </w:r>
      <w:r w:rsidR="00DD45E0" w:rsidRPr="00787B2F">
        <w:rPr>
          <w:sz w:val="24"/>
          <w:szCs w:val="24"/>
        </w:rPr>
        <w:t xml:space="preserve">e </w:t>
      </w:r>
      <w:r w:rsidR="003146FA" w:rsidRPr="00787B2F">
        <w:rPr>
          <w:sz w:val="24"/>
          <w:szCs w:val="24"/>
        </w:rPr>
        <w:t xml:space="preserve">efectuó </w:t>
      </w:r>
      <w:r w:rsidRPr="00787B2F">
        <w:rPr>
          <w:sz w:val="24"/>
          <w:szCs w:val="24"/>
        </w:rPr>
        <w:t>un refuerzo presupuestario</w:t>
      </w:r>
      <w:r w:rsidR="00DD45E0" w:rsidRPr="00787B2F">
        <w:rPr>
          <w:sz w:val="24"/>
          <w:szCs w:val="24"/>
        </w:rPr>
        <w:t xml:space="preserve"> de </w:t>
      </w:r>
      <w:r w:rsidR="005C4085" w:rsidRPr="00787B2F">
        <w:rPr>
          <w:sz w:val="24"/>
          <w:szCs w:val="24"/>
        </w:rPr>
        <w:t xml:space="preserve">la </w:t>
      </w:r>
      <w:r w:rsidR="00DD45E0" w:rsidRPr="00787B2F">
        <w:rPr>
          <w:sz w:val="24"/>
          <w:szCs w:val="24"/>
        </w:rPr>
        <w:t>partida para atender los aumentos otorgados por el Poder Ejecutivo.</w:t>
      </w:r>
    </w:p>
    <w:p w:rsidR="00F238CF" w:rsidRPr="00787B2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Pr="00787B2F" w:rsidRDefault="00F238CF" w:rsidP="00855654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787B2F">
        <w:rPr>
          <w:sz w:val="24"/>
          <w:szCs w:val="24"/>
        </w:rPr>
        <w:t xml:space="preserve">Con respecto a la partida de convenios se </w:t>
      </w:r>
      <w:r w:rsidR="007E6923" w:rsidRPr="00787B2F">
        <w:rPr>
          <w:sz w:val="24"/>
          <w:szCs w:val="24"/>
        </w:rPr>
        <w:t xml:space="preserve">continua con </w:t>
      </w:r>
      <w:r w:rsidR="00A50BC4" w:rsidRPr="00787B2F">
        <w:rPr>
          <w:sz w:val="24"/>
          <w:szCs w:val="24"/>
        </w:rPr>
        <w:t>los</w:t>
      </w:r>
      <w:r w:rsidR="007E6923" w:rsidRPr="00787B2F">
        <w:rPr>
          <w:sz w:val="24"/>
          <w:szCs w:val="24"/>
        </w:rPr>
        <w:t xml:space="preserve"> pasantes de la Universidad Nacional de Cuyo, Facultad de Derecho no se han realizado nuevos convenios</w:t>
      </w:r>
      <w:r w:rsidR="00787B2F" w:rsidRPr="00787B2F">
        <w:rPr>
          <w:sz w:val="24"/>
          <w:szCs w:val="24"/>
        </w:rPr>
        <w:t>.</w:t>
      </w:r>
    </w:p>
    <w:p w:rsidR="00334DED" w:rsidRPr="006C253A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334DED" w:rsidRPr="00F27ECA" w:rsidRDefault="00334DED" w:rsidP="00334DED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="00872171">
        <w:rPr>
          <w:sz w:val="24"/>
          <w:szCs w:val="24"/>
        </w:rPr>
        <w:tab/>
      </w:r>
      <w:r w:rsidR="00872171">
        <w:rPr>
          <w:sz w:val="24"/>
          <w:szCs w:val="24"/>
        </w:rPr>
        <w:tab/>
      </w:r>
      <w:r w:rsidRPr="006C253A">
        <w:rPr>
          <w:sz w:val="24"/>
          <w:szCs w:val="24"/>
        </w:rPr>
        <w:t xml:space="preserve">Mendoza, </w:t>
      </w:r>
      <w:r w:rsidR="00787B2F">
        <w:rPr>
          <w:sz w:val="24"/>
          <w:szCs w:val="24"/>
        </w:rPr>
        <w:t>06</w:t>
      </w:r>
      <w:r w:rsidRPr="006C253A">
        <w:rPr>
          <w:sz w:val="24"/>
          <w:szCs w:val="24"/>
        </w:rPr>
        <w:t xml:space="preserve"> de </w:t>
      </w:r>
      <w:r w:rsidR="00787B2F">
        <w:rPr>
          <w:sz w:val="24"/>
          <w:szCs w:val="24"/>
        </w:rPr>
        <w:t>agosto</w:t>
      </w:r>
      <w:r w:rsidR="005D60B6">
        <w:rPr>
          <w:sz w:val="24"/>
          <w:szCs w:val="24"/>
        </w:rPr>
        <w:t xml:space="preserve"> </w:t>
      </w:r>
      <w:bookmarkStart w:id="0" w:name="_GoBack"/>
      <w:bookmarkEnd w:id="0"/>
      <w:r w:rsidR="006D732F">
        <w:rPr>
          <w:sz w:val="24"/>
          <w:szCs w:val="24"/>
        </w:rPr>
        <w:t xml:space="preserve">de </w:t>
      </w:r>
      <w:r>
        <w:rPr>
          <w:sz w:val="24"/>
          <w:szCs w:val="24"/>
        </w:rPr>
        <w:t>20</w:t>
      </w:r>
      <w:r w:rsidR="00272F91">
        <w:rPr>
          <w:sz w:val="24"/>
          <w:szCs w:val="24"/>
        </w:rPr>
        <w:t>2</w:t>
      </w:r>
      <w:r w:rsidR="00C668E6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:rsidR="00334DED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417DC8" w:rsidRDefault="00417DC8" w:rsidP="00334DED">
      <w:pPr>
        <w:spacing w:after="0" w:line="240" w:lineRule="auto"/>
        <w:jc w:val="both"/>
        <w:rPr>
          <w:sz w:val="24"/>
          <w:szCs w:val="24"/>
        </w:rPr>
      </w:pPr>
    </w:p>
    <w:sectPr w:rsidR="00417DC8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C66D9"/>
    <w:multiLevelType w:val="hybridMultilevel"/>
    <w:tmpl w:val="1B8C399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95ABA"/>
    <w:multiLevelType w:val="hybridMultilevel"/>
    <w:tmpl w:val="6F94242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530F5"/>
    <w:multiLevelType w:val="hybridMultilevel"/>
    <w:tmpl w:val="689A7AF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17160"/>
    <w:multiLevelType w:val="hybridMultilevel"/>
    <w:tmpl w:val="4DD08D00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5E99"/>
    <w:rsid w:val="00002DEF"/>
    <w:rsid w:val="000116AF"/>
    <w:rsid w:val="000138EE"/>
    <w:rsid w:val="00015DB3"/>
    <w:rsid w:val="00041F74"/>
    <w:rsid w:val="00065512"/>
    <w:rsid w:val="00085A60"/>
    <w:rsid w:val="00093186"/>
    <w:rsid w:val="000A1572"/>
    <w:rsid w:val="000A327F"/>
    <w:rsid w:val="000E1CC2"/>
    <w:rsid w:val="000E7E7D"/>
    <w:rsid w:val="00100C0A"/>
    <w:rsid w:val="00100EF6"/>
    <w:rsid w:val="00106469"/>
    <w:rsid w:val="00107700"/>
    <w:rsid w:val="00111BF9"/>
    <w:rsid w:val="00114615"/>
    <w:rsid w:val="00125661"/>
    <w:rsid w:val="001444E3"/>
    <w:rsid w:val="00163CCD"/>
    <w:rsid w:val="001703BA"/>
    <w:rsid w:val="00180824"/>
    <w:rsid w:val="00181AD6"/>
    <w:rsid w:val="00194C77"/>
    <w:rsid w:val="0019537B"/>
    <w:rsid w:val="001A182B"/>
    <w:rsid w:val="001B0EB2"/>
    <w:rsid w:val="001C0F01"/>
    <w:rsid w:val="001D270C"/>
    <w:rsid w:val="001D48CD"/>
    <w:rsid w:val="001F1BC9"/>
    <w:rsid w:val="001F793C"/>
    <w:rsid w:val="00210512"/>
    <w:rsid w:val="002123D6"/>
    <w:rsid w:val="00212DF3"/>
    <w:rsid w:val="002163ED"/>
    <w:rsid w:val="00217ACC"/>
    <w:rsid w:val="00221A64"/>
    <w:rsid w:val="00232BCE"/>
    <w:rsid w:val="00251625"/>
    <w:rsid w:val="00272F91"/>
    <w:rsid w:val="002B560F"/>
    <w:rsid w:val="002D6648"/>
    <w:rsid w:val="002D6B85"/>
    <w:rsid w:val="002E0734"/>
    <w:rsid w:val="002F695D"/>
    <w:rsid w:val="0030443B"/>
    <w:rsid w:val="0031157B"/>
    <w:rsid w:val="003146FA"/>
    <w:rsid w:val="0032384B"/>
    <w:rsid w:val="00334DED"/>
    <w:rsid w:val="003408EF"/>
    <w:rsid w:val="00352C57"/>
    <w:rsid w:val="003773C9"/>
    <w:rsid w:val="003828F3"/>
    <w:rsid w:val="00383896"/>
    <w:rsid w:val="00393A62"/>
    <w:rsid w:val="003A7830"/>
    <w:rsid w:val="003B0A94"/>
    <w:rsid w:val="003B3128"/>
    <w:rsid w:val="003B78A7"/>
    <w:rsid w:val="003C118B"/>
    <w:rsid w:val="003C242B"/>
    <w:rsid w:val="003D5FCB"/>
    <w:rsid w:val="003F0D0A"/>
    <w:rsid w:val="003F23FF"/>
    <w:rsid w:val="003F6BBC"/>
    <w:rsid w:val="00400715"/>
    <w:rsid w:val="004101AE"/>
    <w:rsid w:val="00417DC8"/>
    <w:rsid w:val="004218A0"/>
    <w:rsid w:val="00424F9F"/>
    <w:rsid w:val="00426579"/>
    <w:rsid w:val="00426EC0"/>
    <w:rsid w:val="004320D3"/>
    <w:rsid w:val="00432364"/>
    <w:rsid w:val="00434E1D"/>
    <w:rsid w:val="00442B41"/>
    <w:rsid w:val="004434B5"/>
    <w:rsid w:val="00446A7B"/>
    <w:rsid w:val="00453149"/>
    <w:rsid w:val="0045366E"/>
    <w:rsid w:val="0047035A"/>
    <w:rsid w:val="00476CAC"/>
    <w:rsid w:val="0048231C"/>
    <w:rsid w:val="004944DA"/>
    <w:rsid w:val="004A21CD"/>
    <w:rsid w:val="004B47D4"/>
    <w:rsid w:val="004B5866"/>
    <w:rsid w:val="004B621C"/>
    <w:rsid w:val="004C388C"/>
    <w:rsid w:val="004D37FF"/>
    <w:rsid w:val="004E23C9"/>
    <w:rsid w:val="004E4E45"/>
    <w:rsid w:val="004F6169"/>
    <w:rsid w:val="00505DF2"/>
    <w:rsid w:val="00516B23"/>
    <w:rsid w:val="0052165B"/>
    <w:rsid w:val="005241E3"/>
    <w:rsid w:val="00536C86"/>
    <w:rsid w:val="00543C16"/>
    <w:rsid w:val="00543D39"/>
    <w:rsid w:val="00563F65"/>
    <w:rsid w:val="00572A98"/>
    <w:rsid w:val="00577D0B"/>
    <w:rsid w:val="00585E99"/>
    <w:rsid w:val="005910F4"/>
    <w:rsid w:val="00595281"/>
    <w:rsid w:val="0059754C"/>
    <w:rsid w:val="00597ED8"/>
    <w:rsid w:val="005A3F6D"/>
    <w:rsid w:val="005B62A1"/>
    <w:rsid w:val="005C2CB6"/>
    <w:rsid w:val="005C4085"/>
    <w:rsid w:val="005D60B6"/>
    <w:rsid w:val="005E3AF5"/>
    <w:rsid w:val="006101E1"/>
    <w:rsid w:val="00614156"/>
    <w:rsid w:val="006217E0"/>
    <w:rsid w:val="00632038"/>
    <w:rsid w:val="00656BEB"/>
    <w:rsid w:val="00666428"/>
    <w:rsid w:val="0066712A"/>
    <w:rsid w:val="00671FD1"/>
    <w:rsid w:val="00674F12"/>
    <w:rsid w:val="00687B2B"/>
    <w:rsid w:val="006969C1"/>
    <w:rsid w:val="006B06B9"/>
    <w:rsid w:val="006B78CC"/>
    <w:rsid w:val="006C253A"/>
    <w:rsid w:val="006C5CB9"/>
    <w:rsid w:val="006D732F"/>
    <w:rsid w:val="006E702C"/>
    <w:rsid w:val="007131F9"/>
    <w:rsid w:val="007139E9"/>
    <w:rsid w:val="00733A4C"/>
    <w:rsid w:val="007378C5"/>
    <w:rsid w:val="007446AF"/>
    <w:rsid w:val="007477AC"/>
    <w:rsid w:val="00776C56"/>
    <w:rsid w:val="00787B2F"/>
    <w:rsid w:val="007910D7"/>
    <w:rsid w:val="007A74EF"/>
    <w:rsid w:val="007B572E"/>
    <w:rsid w:val="007B74CE"/>
    <w:rsid w:val="007D4FBF"/>
    <w:rsid w:val="007E6923"/>
    <w:rsid w:val="007F2829"/>
    <w:rsid w:val="007F4CF5"/>
    <w:rsid w:val="0080767C"/>
    <w:rsid w:val="008146E8"/>
    <w:rsid w:val="00816C47"/>
    <w:rsid w:val="00820BE9"/>
    <w:rsid w:val="00823D59"/>
    <w:rsid w:val="00830704"/>
    <w:rsid w:val="00872171"/>
    <w:rsid w:val="00880FDC"/>
    <w:rsid w:val="008873A1"/>
    <w:rsid w:val="008A5B58"/>
    <w:rsid w:val="008B1FAF"/>
    <w:rsid w:val="008D4AAB"/>
    <w:rsid w:val="00924552"/>
    <w:rsid w:val="0094253F"/>
    <w:rsid w:val="009453F7"/>
    <w:rsid w:val="00946628"/>
    <w:rsid w:val="0095475F"/>
    <w:rsid w:val="009620F5"/>
    <w:rsid w:val="00963726"/>
    <w:rsid w:val="00970E9B"/>
    <w:rsid w:val="00971A68"/>
    <w:rsid w:val="00980262"/>
    <w:rsid w:val="009854AE"/>
    <w:rsid w:val="009B441C"/>
    <w:rsid w:val="009B51F5"/>
    <w:rsid w:val="009B6BBC"/>
    <w:rsid w:val="009D21FE"/>
    <w:rsid w:val="009D2412"/>
    <w:rsid w:val="009D2CD0"/>
    <w:rsid w:val="00A0421F"/>
    <w:rsid w:val="00A06E6C"/>
    <w:rsid w:val="00A1207A"/>
    <w:rsid w:val="00A16022"/>
    <w:rsid w:val="00A33845"/>
    <w:rsid w:val="00A4606B"/>
    <w:rsid w:val="00A50BC4"/>
    <w:rsid w:val="00A800CA"/>
    <w:rsid w:val="00A8208D"/>
    <w:rsid w:val="00A914D1"/>
    <w:rsid w:val="00AA0E98"/>
    <w:rsid w:val="00AA3E92"/>
    <w:rsid w:val="00AB08DF"/>
    <w:rsid w:val="00AB1A2C"/>
    <w:rsid w:val="00AD19F7"/>
    <w:rsid w:val="00AD6AF8"/>
    <w:rsid w:val="00AE3AC6"/>
    <w:rsid w:val="00AF0442"/>
    <w:rsid w:val="00B044BA"/>
    <w:rsid w:val="00B061C5"/>
    <w:rsid w:val="00B17BFD"/>
    <w:rsid w:val="00B27D9F"/>
    <w:rsid w:val="00B53068"/>
    <w:rsid w:val="00B651B8"/>
    <w:rsid w:val="00B84478"/>
    <w:rsid w:val="00B9490C"/>
    <w:rsid w:val="00B94E70"/>
    <w:rsid w:val="00BA1D46"/>
    <w:rsid w:val="00BA3E09"/>
    <w:rsid w:val="00BB68D1"/>
    <w:rsid w:val="00BC78D6"/>
    <w:rsid w:val="00BD1073"/>
    <w:rsid w:val="00BE5304"/>
    <w:rsid w:val="00BF274D"/>
    <w:rsid w:val="00C14B80"/>
    <w:rsid w:val="00C30DE8"/>
    <w:rsid w:val="00C52662"/>
    <w:rsid w:val="00C668E6"/>
    <w:rsid w:val="00C75F5B"/>
    <w:rsid w:val="00C84CEF"/>
    <w:rsid w:val="00C868A6"/>
    <w:rsid w:val="00C878B1"/>
    <w:rsid w:val="00C95772"/>
    <w:rsid w:val="00CA28C4"/>
    <w:rsid w:val="00CB0773"/>
    <w:rsid w:val="00CB240B"/>
    <w:rsid w:val="00CE00A7"/>
    <w:rsid w:val="00CE30E8"/>
    <w:rsid w:val="00CE6AA6"/>
    <w:rsid w:val="00CF2B91"/>
    <w:rsid w:val="00D04415"/>
    <w:rsid w:val="00D16063"/>
    <w:rsid w:val="00D17A85"/>
    <w:rsid w:val="00D62601"/>
    <w:rsid w:val="00D6288B"/>
    <w:rsid w:val="00D91C32"/>
    <w:rsid w:val="00D93633"/>
    <w:rsid w:val="00D977C3"/>
    <w:rsid w:val="00DA05A0"/>
    <w:rsid w:val="00DB0F85"/>
    <w:rsid w:val="00DB1E6D"/>
    <w:rsid w:val="00DD3D89"/>
    <w:rsid w:val="00DD45E0"/>
    <w:rsid w:val="00DD736B"/>
    <w:rsid w:val="00E10D74"/>
    <w:rsid w:val="00E14029"/>
    <w:rsid w:val="00E15228"/>
    <w:rsid w:val="00E23E87"/>
    <w:rsid w:val="00E30DFA"/>
    <w:rsid w:val="00E41064"/>
    <w:rsid w:val="00E6780C"/>
    <w:rsid w:val="00E738E1"/>
    <w:rsid w:val="00E776CE"/>
    <w:rsid w:val="00E865C4"/>
    <w:rsid w:val="00E87C7A"/>
    <w:rsid w:val="00E87DE1"/>
    <w:rsid w:val="00EA1938"/>
    <w:rsid w:val="00ED4F7C"/>
    <w:rsid w:val="00ED5626"/>
    <w:rsid w:val="00EF4C19"/>
    <w:rsid w:val="00F01B06"/>
    <w:rsid w:val="00F12EA2"/>
    <w:rsid w:val="00F15E5B"/>
    <w:rsid w:val="00F238CF"/>
    <w:rsid w:val="00F261B2"/>
    <w:rsid w:val="00F273AA"/>
    <w:rsid w:val="00F34043"/>
    <w:rsid w:val="00F41619"/>
    <w:rsid w:val="00F64DB9"/>
    <w:rsid w:val="00F66746"/>
    <w:rsid w:val="00F93DD2"/>
    <w:rsid w:val="00F93E6F"/>
    <w:rsid w:val="00F9435D"/>
    <w:rsid w:val="00FA3AB3"/>
    <w:rsid w:val="00FB30CD"/>
    <w:rsid w:val="00FB588E"/>
    <w:rsid w:val="00FB7572"/>
    <w:rsid w:val="00FE64C7"/>
    <w:rsid w:val="00FF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7D4619-D623-411A-8D54-5924AABBC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  <w:style w:type="character" w:customStyle="1" w:styleId="z-label">
    <w:name w:val="z-label"/>
    <w:basedOn w:val="Fuentedeprrafopredeter"/>
    <w:rsid w:val="000A1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46A49-A8B3-4D50-9C7A-CD0EE016F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407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CINTIA</cp:lastModifiedBy>
  <cp:revision>15</cp:revision>
  <cp:lastPrinted>2024-02-19T14:53:00Z</cp:lastPrinted>
  <dcterms:created xsi:type="dcterms:W3CDTF">2022-08-17T15:25:00Z</dcterms:created>
  <dcterms:modified xsi:type="dcterms:W3CDTF">2024-08-08T12:58:00Z</dcterms:modified>
</cp:coreProperties>
</file>