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2E6" w:rsidRPr="00753476" w:rsidRDefault="009C42E6" w:rsidP="009C42E6">
      <w:pPr>
        <w:jc w:val="center"/>
        <w:rPr>
          <w:rFonts w:ascii="Verdana" w:hAnsi="Verdana"/>
          <w:sz w:val="36"/>
          <w:szCs w:val="36"/>
          <w:u w:val="single"/>
        </w:rPr>
      </w:pPr>
      <w:r w:rsidRPr="00753476">
        <w:rPr>
          <w:rFonts w:ascii="Verdana" w:hAnsi="Verdana"/>
          <w:sz w:val="36"/>
          <w:szCs w:val="36"/>
          <w:u w:val="single"/>
        </w:rPr>
        <w:t xml:space="preserve">ACUERDO </w:t>
      </w:r>
      <w:r>
        <w:rPr>
          <w:rFonts w:ascii="Verdana" w:hAnsi="Verdana"/>
          <w:sz w:val="36"/>
          <w:szCs w:val="36"/>
          <w:u w:val="single"/>
        </w:rPr>
        <w:t>3949</w:t>
      </w:r>
    </w:p>
    <w:p w:rsidR="00094A9C" w:rsidRDefault="00094A9C" w:rsidP="009C42E6">
      <w:pPr>
        <w:jc w:val="center"/>
        <w:rPr>
          <w:rFonts w:ascii="Verdana" w:hAnsi="Verdana"/>
          <w:sz w:val="36"/>
          <w:szCs w:val="36"/>
          <w:u w:val="single"/>
        </w:rPr>
      </w:pPr>
    </w:p>
    <w:p w:rsidR="009C42E6" w:rsidRPr="00204BB1" w:rsidRDefault="009C42E6" w:rsidP="009C42E6">
      <w:pPr>
        <w:jc w:val="center"/>
        <w:rPr>
          <w:rFonts w:ascii="Verdana" w:hAnsi="Verdana"/>
          <w:sz w:val="36"/>
          <w:szCs w:val="36"/>
          <w:u w:val="single"/>
        </w:rPr>
      </w:pPr>
      <w:r w:rsidRPr="00204BB1">
        <w:rPr>
          <w:rFonts w:ascii="Verdana" w:hAnsi="Verdana"/>
          <w:sz w:val="36"/>
          <w:szCs w:val="36"/>
          <w:u w:val="single"/>
        </w:rPr>
        <w:t>ANEXO 30</w:t>
      </w:r>
    </w:p>
    <w:p w:rsidR="009C42E6" w:rsidRDefault="009C42E6" w:rsidP="009C42E6">
      <w:pPr>
        <w:rPr>
          <w:rFonts w:ascii="Verdana" w:hAnsi="Verdana"/>
          <w:b/>
          <w:u w:val="single"/>
        </w:rPr>
      </w:pPr>
    </w:p>
    <w:p w:rsidR="009C42E6" w:rsidRDefault="009C42E6" w:rsidP="009C42E6">
      <w:pPr>
        <w:rPr>
          <w:rFonts w:ascii="Verdana" w:hAnsi="Verdana"/>
          <w:u w:val="single"/>
        </w:rPr>
      </w:pPr>
    </w:p>
    <w:p w:rsidR="009C42E6" w:rsidRPr="00613183" w:rsidRDefault="009C42E6" w:rsidP="009C42E6">
      <w:pPr>
        <w:rPr>
          <w:rFonts w:ascii="Verdana" w:hAnsi="Verdana"/>
          <w:b/>
        </w:rPr>
      </w:pPr>
      <w:r w:rsidRPr="00204BB1">
        <w:rPr>
          <w:rFonts w:ascii="Verdana" w:hAnsi="Verdana"/>
          <w:u w:val="single"/>
        </w:rPr>
        <w:t>MINISTERIO DE HACIENDA Y FINANZAS:</w:t>
      </w:r>
      <w:r w:rsidRPr="00956177">
        <w:rPr>
          <w:rFonts w:ascii="Verdana" w:hAnsi="Verdana"/>
          <w:b/>
        </w:rPr>
        <w:t xml:space="preserve">  </w:t>
      </w:r>
      <w:r w:rsidRPr="00613183">
        <w:rPr>
          <w:rFonts w:ascii="Verdana" w:hAnsi="Verdana"/>
          <w:b/>
        </w:rPr>
        <w:t xml:space="preserve"> </w:t>
      </w:r>
      <w:r w:rsidR="00FE5950">
        <w:rPr>
          <w:rFonts w:ascii="Verdana" w:hAnsi="Verdana"/>
          <w:b/>
        </w:rPr>
        <w:t>1</w:t>
      </w:r>
      <w:r w:rsidRPr="00613183">
        <w:rPr>
          <w:rFonts w:ascii="Verdana" w:hAnsi="Verdana"/>
          <w:b/>
        </w:rPr>
        <w:t>° TRIMESTRE 20</w:t>
      </w:r>
      <w:r w:rsidR="00F762CA">
        <w:rPr>
          <w:rFonts w:ascii="Verdana" w:hAnsi="Verdana"/>
          <w:b/>
        </w:rPr>
        <w:t>2</w:t>
      </w:r>
      <w:r w:rsidR="00FE5950">
        <w:rPr>
          <w:rFonts w:ascii="Verdana" w:hAnsi="Verdana"/>
          <w:b/>
        </w:rPr>
        <w:t>4</w:t>
      </w:r>
    </w:p>
    <w:p w:rsidR="009C42E6" w:rsidRDefault="009C42E6" w:rsidP="009C42E6">
      <w:pPr>
        <w:rPr>
          <w:rFonts w:ascii="Verdana" w:hAnsi="Verdana"/>
          <w:b/>
        </w:rPr>
      </w:pPr>
    </w:p>
    <w:p w:rsidR="009C42E6" w:rsidRPr="00204BB1" w:rsidRDefault="009C42E6" w:rsidP="009C42E6">
      <w:pPr>
        <w:rPr>
          <w:rFonts w:ascii="Verdana" w:hAnsi="Verdana"/>
        </w:rPr>
      </w:pPr>
      <w:r w:rsidRPr="00204BB1">
        <w:rPr>
          <w:rFonts w:ascii="Verdana" w:hAnsi="Verdana"/>
        </w:rPr>
        <w:t xml:space="preserve">ARTICULO </w:t>
      </w:r>
      <w:r>
        <w:rPr>
          <w:rFonts w:ascii="Verdana" w:hAnsi="Verdana"/>
        </w:rPr>
        <w:t>5°</w:t>
      </w:r>
      <w:r w:rsidRPr="00204BB1">
        <w:rPr>
          <w:rFonts w:ascii="Verdana" w:hAnsi="Verdana"/>
        </w:rPr>
        <w:t xml:space="preserve"> INC. C:</w:t>
      </w:r>
    </w:p>
    <w:p w:rsidR="009C42E6" w:rsidRDefault="009C42E6" w:rsidP="009C42E6">
      <w:pPr>
        <w:spacing w:line="360" w:lineRule="auto"/>
        <w:jc w:val="both"/>
        <w:rPr>
          <w:rFonts w:ascii="Verdana" w:hAnsi="Verdana"/>
          <w:b/>
          <w:u w:val="single"/>
        </w:rPr>
      </w:pPr>
    </w:p>
    <w:p w:rsidR="009C42E6" w:rsidRPr="00A63129" w:rsidRDefault="009C42E6" w:rsidP="009C42E6">
      <w:pPr>
        <w:spacing w:line="360" w:lineRule="auto"/>
        <w:jc w:val="both"/>
        <w:rPr>
          <w:rFonts w:ascii="Verdana" w:hAnsi="Verdana"/>
          <w:b/>
          <w:sz w:val="22"/>
          <w:szCs w:val="22"/>
          <w:u w:val="single"/>
        </w:rPr>
      </w:pPr>
      <w:r w:rsidRPr="00A63129">
        <w:rPr>
          <w:rFonts w:ascii="Verdana" w:hAnsi="Verdana"/>
          <w:b/>
          <w:sz w:val="22"/>
          <w:szCs w:val="22"/>
          <w:u w:val="single"/>
        </w:rPr>
        <w:t xml:space="preserve">CAUSAS DE </w:t>
      </w:r>
      <w:r w:rsidR="00C87007" w:rsidRPr="00A63129">
        <w:rPr>
          <w:rFonts w:ascii="Verdana" w:hAnsi="Verdana"/>
          <w:b/>
          <w:sz w:val="22"/>
          <w:szCs w:val="22"/>
          <w:u w:val="single"/>
        </w:rPr>
        <w:t xml:space="preserve">LOS </w:t>
      </w:r>
      <w:r w:rsidRPr="00A63129">
        <w:rPr>
          <w:rFonts w:ascii="Verdana" w:hAnsi="Verdana"/>
          <w:b/>
          <w:sz w:val="22"/>
          <w:szCs w:val="22"/>
          <w:u w:val="single"/>
        </w:rPr>
        <w:t xml:space="preserve">INCUMPLIMIENTOS DE LAS METAS </w:t>
      </w:r>
    </w:p>
    <w:p w:rsidR="006A1427" w:rsidRDefault="006A1427" w:rsidP="006A1427">
      <w:pPr>
        <w:numPr>
          <w:ilvl w:val="0"/>
          <w:numId w:val="5"/>
        </w:numPr>
        <w:spacing w:line="360" w:lineRule="auto"/>
        <w:jc w:val="both"/>
        <w:rPr>
          <w:rFonts w:ascii="Verdana" w:hAnsi="Verdana"/>
        </w:rPr>
      </w:pPr>
      <w:r w:rsidRPr="004B40E8">
        <w:rPr>
          <w:rFonts w:ascii="Verdana" w:hAnsi="Verdana"/>
        </w:rPr>
        <w:t xml:space="preserve">Los </w:t>
      </w:r>
      <w:r w:rsidRPr="004B40E8">
        <w:rPr>
          <w:rFonts w:ascii="Verdana" w:hAnsi="Verdana"/>
          <w:b/>
          <w:u w:val="single"/>
        </w:rPr>
        <w:t>Recursos Corrientes:</w:t>
      </w:r>
      <w:r w:rsidRPr="004B40E8">
        <w:rPr>
          <w:rFonts w:ascii="Verdana" w:hAnsi="Verdana"/>
        </w:rPr>
        <w:t xml:space="preserve"> La recaudación la realiza ATM y se registra a nivel global en la Administración Central. </w:t>
      </w:r>
    </w:p>
    <w:p w:rsidR="006A1427" w:rsidRDefault="006A1427" w:rsidP="006A1427">
      <w:pPr>
        <w:spacing w:line="360" w:lineRule="auto"/>
        <w:ind w:left="720"/>
        <w:jc w:val="both"/>
        <w:rPr>
          <w:rFonts w:ascii="Verdana" w:hAnsi="Verdana"/>
        </w:rPr>
      </w:pPr>
      <w:r>
        <w:rPr>
          <w:rFonts w:ascii="Verdana" w:hAnsi="Verdana"/>
        </w:rPr>
        <w:t>Con respecto al recurso programado son los financiamientos que financian erogaciones y están incluidos en el CJUO 1 06 25.</w:t>
      </w:r>
      <w:r w:rsidRPr="006D0ECF">
        <w:t xml:space="preserve"> </w:t>
      </w:r>
      <w:r>
        <w:rPr>
          <w:rFonts w:ascii="Verdana" w:hAnsi="Verdana"/>
        </w:rPr>
        <w:t xml:space="preserve"> Lo Ejecutado se registra a nivel global en la Administración Central.</w:t>
      </w:r>
    </w:p>
    <w:p w:rsidR="00301FB6" w:rsidRPr="00B545E1" w:rsidRDefault="009C42E6" w:rsidP="00741B29">
      <w:pPr>
        <w:numPr>
          <w:ilvl w:val="0"/>
          <w:numId w:val="5"/>
        </w:numPr>
        <w:tabs>
          <w:tab w:val="clear" w:pos="786"/>
        </w:tabs>
        <w:spacing w:line="360" w:lineRule="auto"/>
        <w:ind w:left="720" w:hanging="425"/>
        <w:jc w:val="both"/>
        <w:rPr>
          <w:rFonts w:ascii="Verdana" w:hAnsi="Verdana"/>
        </w:rPr>
      </w:pPr>
      <w:r w:rsidRPr="00B545E1">
        <w:rPr>
          <w:rFonts w:ascii="Verdana" w:hAnsi="Verdana"/>
          <w:color w:val="000000"/>
        </w:rPr>
        <w:t xml:space="preserve">Los </w:t>
      </w:r>
      <w:r w:rsidRPr="00B545E1">
        <w:rPr>
          <w:rFonts w:ascii="Verdana" w:hAnsi="Verdana"/>
          <w:b/>
          <w:color w:val="000000"/>
          <w:u w:val="single"/>
        </w:rPr>
        <w:t>Gastos Corrientes:</w:t>
      </w:r>
      <w:r w:rsidRPr="00B545E1">
        <w:rPr>
          <w:rFonts w:ascii="Verdana" w:hAnsi="Verdana"/>
          <w:color w:val="000000"/>
        </w:rPr>
        <w:t xml:space="preserve"> </w:t>
      </w:r>
      <w:r w:rsidR="00301FB6" w:rsidRPr="00B545E1">
        <w:rPr>
          <w:rFonts w:ascii="Verdana" w:hAnsi="Verdana"/>
          <w:color w:val="000000"/>
        </w:rPr>
        <w:t xml:space="preserve">En el presente trimestre </w:t>
      </w:r>
      <w:r w:rsidR="00F36053" w:rsidRPr="00B545E1">
        <w:rPr>
          <w:rFonts w:ascii="Verdana" w:hAnsi="Verdana"/>
          <w:color w:val="000000"/>
        </w:rPr>
        <w:t xml:space="preserve">lo ejecutado es </w:t>
      </w:r>
      <w:r w:rsidR="00F36053" w:rsidRPr="00B545E1">
        <w:rPr>
          <w:rFonts w:ascii="Verdana" w:hAnsi="Verdana"/>
          <w:b/>
          <w:color w:val="000000"/>
        </w:rPr>
        <w:t xml:space="preserve">mayor </w:t>
      </w:r>
      <w:r w:rsidR="00F36053" w:rsidRPr="00B545E1">
        <w:rPr>
          <w:rFonts w:ascii="Verdana" w:hAnsi="Verdana"/>
          <w:color w:val="000000"/>
        </w:rPr>
        <w:t xml:space="preserve"> a lo programado</w:t>
      </w:r>
      <w:r w:rsidR="0017014C">
        <w:rPr>
          <w:rFonts w:ascii="Verdana" w:hAnsi="Verdana"/>
          <w:color w:val="000000"/>
        </w:rPr>
        <w:t xml:space="preserve"> </w:t>
      </w:r>
      <w:r w:rsidR="00D904D7">
        <w:rPr>
          <w:rFonts w:ascii="Verdana" w:hAnsi="Verdana"/>
          <w:color w:val="000000"/>
        </w:rPr>
        <w:t>se fundamenta en lo</w:t>
      </w:r>
      <w:r w:rsidR="00362339">
        <w:rPr>
          <w:rFonts w:ascii="Verdana" w:hAnsi="Verdana"/>
          <w:color w:val="000000"/>
        </w:rPr>
        <w:t xml:space="preserve">s incrementos por paritarias otorgado a los Agentes Estatales, en </w:t>
      </w:r>
      <w:r w:rsidR="00D904D7">
        <w:rPr>
          <w:rFonts w:ascii="Verdana" w:hAnsi="Verdana"/>
          <w:color w:val="000000"/>
        </w:rPr>
        <w:t xml:space="preserve">las tarifas de los Servicios Público, </w:t>
      </w:r>
      <w:r w:rsidR="00B545E1" w:rsidRPr="00B545E1">
        <w:rPr>
          <w:rFonts w:ascii="Verdana" w:hAnsi="Verdana"/>
          <w:color w:val="000000"/>
        </w:rPr>
        <w:t xml:space="preserve">los aumentos </w:t>
      </w:r>
      <w:r w:rsidR="00D904D7">
        <w:rPr>
          <w:rFonts w:ascii="Verdana" w:hAnsi="Verdana"/>
          <w:color w:val="000000"/>
        </w:rPr>
        <w:t xml:space="preserve">en </w:t>
      </w:r>
      <w:r w:rsidR="0017014C">
        <w:rPr>
          <w:rFonts w:ascii="Verdana" w:hAnsi="Verdana"/>
          <w:color w:val="000000"/>
        </w:rPr>
        <w:t>Locaciones de S</w:t>
      </w:r>
      <w:r w:rsidR="00B545E1" w:rsidRPr="00B545E1">
        <w:rPr>
          <w:rFonts w:ascii="Verdana" w:hAnsi="Verdana"/>
          <w:color w:val="000000"/>
        </w:rPr>
        <w:t xml:space="preserve">ervicios y </w:t>
      </w:r>
      <w:r w:rsidR="0017014C">
        <w:rPr>
          <w:rFonts w:ascii="Verdana" w:hAnsi="Verdana"/>
          <w:color w:val="000000"/>
        </w:rPr>
        <w:t xml:space="preserve">diversas </w:t>
      </w:r>
      <w:r w:rsidR="00B545E1" w:rsidRPr="00B545E1">
        <w:rPr>
          <w:rFonts w:ascii="Verdana" w:hAnsi="Verdana"/>
          <w:color w:val="000000"/>
        </w:rPr>
        <w:t>adecuaciones de precios a Proveedores.</w:t>
      </w:r>
      <w:r w:rsidR="0050675F">
        <w:rPr>
          <w:rFonts w:ascii="Verdana" w:hAnsi="Verdana"/>
          <w:color w:val="000000"/>
        </w:rPr>
        <w:t xml:space="preserve"> </w:t>
      </w:r>
      <w:r w:rsidR="0017014C">
        <w:rPr>
          <w:rFonts w:ascii="Verdana" w:hAnsi="Verdana"/>
          <w:color w:val="000000"/>
        </w:rPr>
        <w:t xml:space="preserve">Además </w:t>
      </w:r>
      <w:r w:rsidR="001E0BA7">
        <w:rPr>
          <w:rFonts w:ascii="Verdana" w:hAnsi="Verdana"/>
          <w:color w:val="000000"/>
        </w:rPr>
        <w:t>en</w:t>
      </w:r>
      <w:r w:rsidR="0017014C">
        <w:rPr>
          <w:rFonts w:ascii="Verdana" w:hAnsi="Verdana"/>
          <w:color w:val="000000"/>
        </w:rPr>
        <w:t xml:space="preserve"> el nuevo Organigrama del Ministerio de Hacie</w:t>
      </w:r>
      <w:r w:rsidR="00A150DF">
        <w:rPr>
          <w:rFonts w:ascii="Verdana" w:hAnsi="Verdana"/>
          <w:color w:val="000000"/>
        </w:rPr>
        <w:t>nda y F</w:t>
      </w:r>
      <w:r w:rsidR="0017014C">
        <w:rPr>
          <w:rFonts w:ascii="Verdana" w:hAnsi="Verdana"/>
          <w:color w:val="000000"/>
        </w:rPr>
        <w:t>inanzas aprobado por Dec</w:t>
      </w:r>
      <w:r w:rsidR="00A150DF">
        <w:rPr>
          <w:rFonts w:ascii="Verdana" w:hAnsi="Verdana"/>
          <w:color w:val="000000"/>
        </w:rPr>
        <w:t>reto Nº 33/2024, se crea la</w:t>
      </w:r>
      <w:r w:rsidR="0050675F">
        <w:rPr>
          <w:rFonts w:ascii="Verdana" w:hAnsi="Verdana"/>
          <w:color w:val="000000"/>
        </w:rPr>
        <w:t xml:space="preserve"> Dirección de Política Salarial y Análisis </w:t>
      </w:r>
      <w:r w:rsidR="00A150DF">
        <w:rPr>
          <w:rFonts w:ascii="Verdana" w:hAnsi="Verdana"/>
          <w:color w:val="000000"/>
        </w:rPr>
        <w:t>del RRHH</w:t>
      </w:r>
      <w:r w:rsidR="009856D3">
        <w:rPr>
          <w:rFonts w:ascii="Verdana" w:hAnsi="Verdana"/>
          <w:color w:val="000000"/>
        </w:rPr>
        <w:t xml:space="preserve"> originando un mayor costo en la partida de personal</w:t>
      </w:r>
      <w:r w:rsidR="00A150DF">
        <w:rPr>
          <w:rFonts w:ascii="Verdana" w:hAnsi="Verdana"/>
          <w:color w:val="000000"/>
        </w:rPr>
        <w:t>.</w:t>
      </w:r>
    </w:p>
    <w:p w:rsidR="00400D4B" w:rsidRPr="00592920" w:rsidRDefault="00D904D7" w:rsidP="00CF1486">
      <w:pPr>
        <w:spacing w:line="360" w:lineRule="auto"/>
        <w:ind w:left="709"/>
        <w:jc w:val="both"/>
        <w:rPr>
          <w:rFonts w:ascii="Verdana" w:hAnsi="Verdana"/>
          <w:color w:val="000000"/>
        </w:rPr>
      </w:pPr>
      <w:r>
        <w:rPr>
          <w:rFonts w:ascii="Verdana" w:hAnsi="Verdana"/>
          <w:color w:val="000000"/>
        </w:rPr>
        <w:t>Otro factor a tener en cuenta es  la Coparticipación a los Municipios</w:t>
      </w:r>
      <w:r w:rsidR="001E0BA7">
        <w:rPr>
          <w:rFonts w:ascii="Verdana" w:hAnsi="Verdana"/>
          <w:color w:val="000000"/>
        </w:rPr>
        <w:t>, pero siendo este menor a lo programado</w:t>
      </w:r>
      <w:r>
        <w:rPr>
          <w:rFonts w:ascii="Verdana" w:hAnsi="Verdana"/>
          <w:color w:val="000000"/>
        </w:rPr>
        <w:t xml:space="preserve"> atento </w:t>
      </w:r>
      <w:r w:rsidR="001E0BA7">
        <w:rPr>
          <w:rFonts w:ascii="Verdana" w:hAnsi="Verdana"/>
          <w:color w:val="000000"/>
        </w:rPr>
        <w:t xml:space="preserve">a </w:t>
      </w:r>
      <w:r>
        <w:rPr>
          <w:rFonts w:ascii="Verdana" w:hAnsi="Verdana"/>
          <w:color w:val="000000"/>
        </w:rPr>
        <w:t>que la  registración de la segunda quincena correspondiente al  del mes de marzo 2</w:t>
      </w:r>
      <w:r w:rsidR="009856D3">
        <w:rPr>
          <w:rFonts w:ascii="Verdana" w:hAnsi="Verdana"/>
          <w:color w:val="000000"/>
        </w:rPr>
        <w:t>02</w:t>
      </w:r>
      <w:r w:rsidR="001E0BA7">
        <w:rPr>
          <w:rFonts w:ascii="Verdana" w:hAnsi="Verdana"/>
          <w:color w:val="000000"/>
        </w:rPr>
        <w:t>4</w:t>
      </w:r>
      <w:r>
        <w:rPr>
          <w:rFonts w:ascii="Verdana" w:hAnsi="Verdana"/>
          <w:color w:val="000000"/>
        </w:rPr>
        <w:t xml:space="preserve"> impacta en el 2do trimestre</w:t>
      </w:r>
      <w:r w:rsidR="00301FB6">
        <w:rPr>
          <w:rFonts w:ascii="Verdana" w:hAnsi="Verdana"/>
          <w:color w:val="000000"/>
        </w:rPr>
        <w:t>; sumando a ello las fluctuaciones de los recursos por la coparticipación Nacional percibidos por la Provincia.</w:t>
      </w:r>
    </w:p>
    <w:p w:rsidR="0050675F" w:rsidRDefault="009C42E6" w:rsidP="007B0820">
      <w:pPr>
        <w:pStyle w:val="Prrafodelista"/>
        <w:numPr>
          <w:ilvl w:val="0"/>
          <w:numId w:val="7"/>
        </w:numPr>
        <w:spacing w:line="360" w:lineRule="auto"/>
        <w:jc w:val="both"/>
        <w:rPr>
          <w:rFonts w:ascii="Verdana" w:hAnsi="Verdana"/>
        </w:rPr>
      </w:pPr>
      <w:r w:rsidRPr="007B0820">
        <w:rPr>
          <w:rFonts w:ascii="Verdana" w:hAnsi="Verdana"/>
        </w:rPr>
        <w:t xml:space="preserve">Los </w:t>
      </w:r>
      <w:r w:rsidRPr="007B0820">
        <w:rPr>
          <w:rFonts w:ascii="Verdana" w:hAnsi="Verdana"/>
          <w:b/>
          <w:u w:val="single"/>
        </w:rPr>
        <w:t>Recursos de Capital:</w:t>
      </w:r>
      <w:r w:rsidRPr="007B0820">
        <w:rPr>
          <w:rFonts w:ascii="Verdana" w:hAnsi="Verdana"/>
        </w:rPr>
        <w:t xml:space="preserve"> </w:t>
      </w:r>
      <w:r w:rsidR="00C87007" w:rsidRPr="007B0820">
        <w:rPr>
          <w:rFonts w:ascii="Verdana" w:hAnsi="Verdana"/>
        </w:rPr>
        <w:t xml:space="preserve">Se ejecutaron en el </w:t>
      </w:r>
      <w:r w:rsidR="00C87007" w:rsidRPr="007B0820">
        <w:rPr>
          <w:rFonts w:ascii="Verdana" w:hAnsi="Verdana"/>
          <w:b/>
        </w:rPr>
        <w:t>CUC 26</w:t>
      </w:r>
      <w:r w:rsidR="00C87007" w:rsidRPr="007B0820">
        <w:rPr>
          <w:rFonts w:ascii="Verdana" w:hAnsi="Verdana"/>
        </w:rPr>
        <w:t xml:space="preserve"> correspondiente a la DAABO “</w:t>
      </w:r>
      <w:r w:rsidR="00C87007" w:rsidRPr="007B0820">
        <w:rPr>
          <w:rFonts w:ascii="Verdana" w:hAnsi="Verdana"/>
          <w:b/>
        </w:rPr>
        <w:t>Recupero de Créditos</w:t>
      </w:r>
      <w:r w:rsidR="00C87007" w:rsidRPr="007B0820">
        <w:rPr>
          <w:rFonts w:ascii="Verdana" w:hAnsi="Verdana"/>
        </w:rPr>
        <w:t xml:space="preserve">” </w:t>
      </w:r>
      <w:r w:rsidR="00234920" w:rsidRPr="007B0820">
        <w:rPr>
          <w:rFonts w:ascii="Verdana" w:hAnsi="Verdana"/>
        </w:rPr>
        <w:t>(04 2470100000)</w:t>
      </w:r>
      <w:r w:rsidR="0050675F">
        <w:rPr>
          <w:rFonts w:ascii="Verdana" w:hAnsi="Verdana"/>
        </w:rPr>
        <w:t xml:space="preserve"> </w:t>
      </w:r>
      <w:r w:rsidR="0050675F" w:rsidRPr="007B0820">
        <w:rPr>
          <w:rFonts w:ascii="Verdana" w:hAnsi="Verdana"/>
        </w:rPr>
        <w:t>por un importe de $</w:t>
      </w:r>
      <w:r w:rsidR="0050675F">
        <w:rPr>
          <w:rFonts w:ascii="Verdana" w:hAnsi="Verdana"/>
        </w:rPr>
        <w:t>2.500,00</w:t>
      </w:r>
      <w:r w:rsidR="0050675F" w:rsidRPr="007B0820">
        <w:rPr>
          <w:rFonts w:ascii="Verdana" w:hAnsi="Verdana"/>
        </w:rPr>
        <w:t xml:space="preserve"> (Pesos </w:t>
      </w:r>
      <w:r w:rsidR="0050675F">
        <w:rPr>
          <w:rFonts w:ascii="Verdana" w:hAnsi="Verdana"/>
        </w:rPr>
        <w:t>dos mil quinientos</w:t>
      </w:r>
      <w:r w:rsidR="0050675F" w:rsidRPr="007B0820">
        <w:rPr>
          <w:rFonts w:ascii="Verdana" w:hAnsi="Verdana"/>
        </w:rPr>
        <w:t>)</w:t>
      </w:r>
      <w:r w:rsidR="00C87007" w:rsidRPr="007B0820">
        <w:rPr>
          <w:rFonts w:ascii="Verdana" w:hAnsi="Verdana"/>
        </w:rPr>
        <w:t>. Con res</w:t>
      </w:r>
      <w:r w:rsidR="0050675F">
        <w:rPr>
          <w:rFonts w:ascii="Verdana" w:hAnsi="Verdana"/>
        </w:rPr>
        <w:t>pecto a este</w:t>
      </w:r>
      <w:r w:rsidR="00C87007" w:rsidRPr="007B0820">
        <w:rPr>
          <w:rFonts w:ascii="Verdana" w:hAnsi="Verdana"/>
        </w:rPr>
        <w:t xml:space="preserve"> recurso de la DABBO, el organismo no ha realizado la programación en el ejercicio, concluyendo con un recurso a favor</w:t>
      </w:r>
      <w:r w:rsidR="0006121F" w:rsidRPr="007B0820">
        <w:rPr>
          <w:rFonts w:ascii="Verdana" w:hAnsi="Verdana"/>
        </w:rPr>
        <w:t>.</w:t>
      </w:r>
      <w:r w:rsidR="00B33656" w:rsidRPr="007B0820">
        <w:rPr>
          <w:rFonts w:ascii="Verdana" w:hAnsi="Verdana"/>
        </w:rPr>
        <w:t xml:space="preserve"> </w:t>
      </w:r>
    </w:p>
    <w:p w:rsidR="0050675F" w:rsidRDefault="0050675F">
      <w:pPr>
        <w:rPr>
          <w:rFonts w:ascii="Verdana" w:hAnsi="Verdana"/>
        </w:rPr>
      </w:pPr>
      <w:r>
        <w:rPr>
          <w:rFonts w:ascii="Verdana" w:hAnsi="Verdana"/>
        </w:rPr>
        <w:br w:type="page"/>
      </w:r>
    </w:p>
    <w:p w:rsidR="00134312" w:rsidRPr="006349A0" w:rsidRDefault="00B33656" w:rsidP="0033494D">
      <w:pPr>
        <w:numPr>
          <w:ilvl w:val="0"/>
          <w:numId w:val="5"/>
        </w:numPr>
        <w:tabs>
          <w:tab w:val="num" w:pos="644"/>
        </w:tabs>
        <w:spacing w:line="360" w:lineRule="auto"/>
        <w:ind w:left="644"/>
        <w:jc w:val="both"/>
        <w:rPr>
          <w:rFonts w:ascii="Verdana" w:hAnsi="Verdana"/>
        </w:rPr>
      </w:pPr>
      <w:r w:rsidRPr="006349A0">
        <w:rPr>
          <w:rFonts w:ascii="Verdana" w:hAnsi="Verdana"/>
          <w:color w:val="000000"/>
        </w:rPr>
        <w:lastRenderedPageBreak/>
        <w:t xml:space="preserve">Los </w:t>
      </w:r>
      <w:r w:rsidRPr="006349A0">
        <w:rPr>
          <w:rFonts w:ascii="Verdana" w:hAnsi="Verdana"/>
          <w:b/>
          <w:color w:val="000000"/>
          <w:u w:val="single"/>
        </w:rPr>
        <w:t>Gastos de Capital:</w:t>
      </w:r>
      <w:r w:rsidRPr="006349A0">
        <w:rPr>
          <w:rFonts w:ascii="Verdana" w:hAnsi="Verdana"/>
          <w:color w:val="000000"/>
        </w:rPr>
        <w:t xml:space="preserve">  </w:t>
      </w:r>
      <w:r w:rsidR="0006121F" w:rsidRPr="006349A0">
        <w:rPr>
          <w:rFonts w:ascii="Verdana" w:hAnsi="Verdana"/>
          <w:color w:val="000000"/>
        </w:rPr>
        <w:t xml:space="preserve"> </w:t>
      </w:r>
      <w:r w:rsidR="00235AB1" w:rsidRPr="006349A0">
        <w:rPr>
          <w:rFonts w:ascii="Verdana" w:hAnsi="Verdana"/>
          <w:color w:val="000000"/>
        </w:rPr>
        <w:t>En el presente trimestre, en este concepto  se ejecutaron erogaciones de capital por el</w:t>
      </w:r>
      <w:r w:rsidR="00235AB1" w:rsidRPr="006349A0">
        <w:rPr>
          <w:rFonts w:ascii="Verdana" w:hAnsi="Verdana"/>
        </w:rPr>
        <w:t xml:space="preserve"> monto de $</w:t>
      </w:r>
      <w:r w:rsidR="00517899" w:rsidRPr="006349A0">
        <w:rPr>
          <w:rFonts w:ascii="Verdana" w:hAnsi="Verdana"/>
        </w:rPr>
        <w:t>1.</w:t>
      </w:r>
      <w:r w:rsidR="00D904D7" w:rsidRPr="006349A0">
        <w:rPr>
          <w:rFonts w:ascii="Verdana" w:hAnsi="Verdana"/>
        </w:rPr>
        <w:t>933.952,81</w:t>
      </w:r>
      <w:r w:rsidR="00235AB1" w:rsidRPr="006349A0">
        <w:rPr>
          <w:rFonts w:ascii="Verdana" w:hAnsi="Verdana"/>
        </w:rPr>
        <w:t xml:space="preserve"> (</w:t>
      </w:r>
      <w:r w:rsidR="00C83304" w:rsidRPr="006349A0">
        <w:rPr>
          <w:rFonts w:ascii="Verdana" w:hAnsi="Verdana"/>
        </w:rPr>
        <w:t>pesos</w:t>
      </w:r>
      <w:r w:rsidR="00D55840" w:rsidRPr="006349A0">
        <w:rPr>
          <w:rFonts w:ascii="Verdana" w:hAnsi="Verdana"/>
        </w:rPr>
        <w:t xml:space="preserve"> un millón novecientos treinta y tres </w:t>
      </w:r>
      <w:r w:rsidR="00517899" w:rsidRPr="006349A0">
        <w:rPr>
          <w:rFonts w:ascii="Verdana" w:hAnsi="Verdana"/>
        </w:rPr>
        <w:t xml:space="preserve">mil </w:t>
      </w:r>
      <w:r w:rsidR="00D55840" w:rsidRPr="006349A0">
        <w:rPr>
          <w:rFonts w:ascii="Verdana" w:hAnsi="Verdana"/>
        </w:rPr>
        <w:t>novecientos cincuenta y dos</w:t>
      </w:r>
      <w:r w:rsidR="00A317EA" w:rsidRPr="006349A0">
        <w:rPr>
          <w:rFonts w:ascii="Verdana" w:hAnsi="Verdana"/>
        </w:rPr>
        <w:t xml:space="preserve"> </w:t>
      </w:r>
      <w:r w:rsidR="00235AB1" w:rsidRPr="006349A0">
        <w:rPr>
          <w:rFonts w:ascii="Verdana" w:hAnsi="Verdana"/>
        </w:rPr>
        <w:t xml:space="preserve">con </w:t>
      </w:r>
      <w:r w:rsidR="00D55840" w:rsidRPr="006349A0">
        <w:rPr>
          <w:rFonts w:ascii="Verdana" w:hAnsi="Verdana"/>
        </w:rPr>
        <w:t>81</w:t>
      </w:r>
      <w:r w:rsidR="00235AB1" w:rsidRPr="006349A0">
        <w:rPr>
          <w:rFonts w:ascii="Verdana" w:hAnsi="Verdana"/>
        </w:rPr>
        <w:t xml:space="preserve">/100); </w:t>
      </w:r>
      <w:r w:rsidR="00A33893" w:rsidRPr="006349A0">
        <w:rPr>
          <w:rFonts w:ascii="Verdana" w:hAnsi="Verdana"/>
        </w:rPr>
        <w:t>correspondiente</w:t>
      </w:r>
      <w:r w:rsidR="00235AB1" w:rsidRPr="006349A0">
        <w:rPr>
          <w:rFonts w:ascii="Verdana" w:hAnsi="Verdana"/>
        </w:rPr>
        <w:t xml:space="preserve"> a </w:t>
      </w:r>
      <w:r w:rsidR="00BB211B" w:rsidRPr="006349A0">
        <w:rPr>
          <w:rFonts w:ascii="Verdana" w:hAnsi="Verdana"/>
          <w:b/>
        </w:rPr>
        <w:t>Di</w:t>
      </w:r>
      <w:r w:rsidR="00235AB1" w:rsidRPr="006349A0">
        <w:rPr>
          <w:rFonts w:ascii="Verdana" w:hAnsi="Verdana"/>
          <w:b/>
        </w:rPr>
        <w:t>versas compras de Bienes de Capital</w:t>
      </w:r>
      <w:r w:rsidR="00F611E7" w:rsidRPr="006349A0">
        <w:rPr>
          <w:rFonts w:ascii="Verdana" w:hAnsi="Verdana"/>
          <w:b/>
        </w:rPr>
        <w:t xml:space="preserve"> </w:t>
      </w:r>
      <w:r w:rsidR="006349A0">
        <w:rPr>
          <w:rFonts w:ascii="Verdana" w:hAnsi="Verdana"/>
          <w:b/>
        </w:rPr>
        <w:t xml:space="preserve"> </w:t>
      </w:r>
      <w:r w:rsidR="006349A0" w:rsidRPr="006349A0">
        <w:rPr>
          <w:rFonts w:ascii="Verdana" w:hAnsi="Verdana"/>
        </w:rPr>
        <w:t>en</w:t>
      </w:r>
      <w:r w:rsidR="00A33893" w:rsidRPr="006349A0">
        <w:rPr>
          <w:rFonts w:ascii="Verdana" w:hAnsi="Verdana"/>
        </w:rPr>
        <w:t xml:space="preserve"> las siguientes reparticiones</w:t>
      </w:r>
      <w:r w:rsidR="00A33893" w:rsidRPr="006349A0">
        <w:rPr>
          <w:rFonts w:ascii="Verdana" w:hAnsi="Verdana"/>
          <w:b/>
        </w:rPr>
        <w:t>:</w:t>
      </w:r>
      <w:r w:rsidR="0070200A" w:rsidRPr="006349A0">
        <w:rPr>
          <w:rFonts w:ascii="Verdana" w:hAnsi="Verdana"/>
        </w:rPr>
        <w:t xml:space="preserve"> </w:t>
      </w:r>
      <w:r w:rsidR="0070200A" w:rsidRPr="006349A0">
        <w:rPr>
          <w:rFonts w:ascii="Verdana" w:hAnsi="Verdana"/>
          <w:b/>
        </w:rPr>
        <w:t>1)</w:t>
      </w:r>
      <w:r w:rsidR="003967A2" w:rsidRPr="006349A0">
        <w:rPr>
          <w:rFonts w:ascii="Verdana" w:hAnsi="Verdana"/>
        </w:rPr>
        <w:t xml:space="preserve"> </w:t>
      </w:r>
      <w:r w:rsidR="006349A0" w:rsidRPr="006349A0">
        <w:rPr>
          <w:rFonts w:ascii="Verdana" w:hAnsi="Verdana"/>
          <w:b/>
        </w:rPr>
        <w:t>Dirección General de Presupuesto</w:t>
      </w:r>
      <w:r w:rsidR="00235AB1" w:rsidRPr="006349A0">
        <w:rPr>
          <w:rFonts w:ascii="Verdana" w:hAnsi="Verdana"/>
        </w:rPr>
        <w:t xml:space="preserve"> </w:t>
      </w:r>
      <w:r w:rsidR="008220DF" w:rsidRPr="006349A0">
        <w:rPr>
          <w:rFonts w:ascii="Verdana" w:hAnsi="Verdana"/>
        </w:rPr>
        <w:t>1 (</w:t>
      </w:r>
      <w:r w:rsidR="00114ECA" w:rsidRPr="006349A0">
        <w:rPr>
          <w:rFonts w:ascii="Verdana" w:hAnsi="Verdana"/>
        </w:rPr>
        <w:t>Un</w:t>
      </w:r>
      <w:r w:rsidR="008220DF" w:rsidRPr="006349A0">
        <w:rPr>
          <w:rFonts w:ascii="Verdana" w:hAnsi="Verdana"/>
        </w:rPr>
        <w:t>)</w:t>
      </w:r>
      <w:r w:rsidR="00114ECA" w:rsidRPr="006349A0">
        <w:rPr>
          <w:rFonts w:ascii="Verdana" w:hAnsi="Verdana"/>
        </w:rPr>
        <w:t xml:space="preserve"> </w:t>
      </w:r>
      <w:r w:rsidR="00462187" w:rsidRPr="006349A0">
        <w:rPr>
          <w:rFonts w:ascii="Verdana" w:hAnsi="Verdana"/>
        </w:rPr>
        <w:t>Teléfono Celular</w:t>
      </w:r>
      <w:r w:rsidR="0079451A" w:rsidRPr="006349A0">
        <w:rPr>
          <w:rFonts w:ascii="Verdana" w:hAnsi="Verdana"/>
        </w:rPr>
        <w:t xml:space="preserve"> por un monto total de $</w:t>
      </w:r>
      <w:r w:rsidR="00C63D66" w:rsidRPr="006349A0">
        <w:rPr>
          <w:rFonts w:ascii="Verdana" w:hAnsi="Verdana"/>
        </w:rPr>
        <w:t>1.224.5</w:t>
      </w:r>
      <w:r w:rsidR="00462187" w:rsidRPr="006349A0">
        <w:rPr>
          <w:rFonts w:ascii="Verdana" w:hAnsi="Verdana"/>
        </w:rPr>
        <w:t>00,00</w:t>
      </w:r>
      <w:r w:rsidR="0079451A" w:rsidRPr="006349A0">
        <w:rPr>
          <w:rFonts w:ascii="Verdana" w:hAnsi="Verdana"/>
        </w:rPr>
        <w:t xml:space="preserve"> (pesos </w:t>
      </w:r>
      <w:r w:rsidR="00C63D66" w:rsidRPr="006349A0">
        <w:rPr>
          <w:rFonts w:ascii="Verdana" w:hAnsi="Verdana"/>
        </w:rPr>
        <w:t>un millón doscientos veinticuatro mil quinientos</w:t>
      </w:r>
      <w:r w:rsidR="0079451A" w:rsidRPr="006349A0">
        <w:rPr>
          <w:rFonts w:ascii="Verdana" w:hAnsi="Verdana"/>
        </w:rPr>
        <w:t>)</w:t>
      </w:r>
      <w:r w:rsidR="00B42ACF" w:rsidRPr="006349A0">
        <w:rPr>
          <w:rFonts w:ascii="Verdana" w:hAnsi="Verdana"/>
        </w:rPr>
        <w:t xml:space="preserve"> </w:t>
      </w:r>
      <w:r w:rsidR="006349A0" w:rsidRPr="006349A0">
        <w:rPr>
          <w:rFonts w:ascii="Verdana" w:hAnsi="Verdana"/>
        </w:rPr>
        <w:t>para la Subsecretaria de Hacienda</w:t>
      </w:r>
      <w:r w:rsidR="003967A2" w:rsidRPr="006349A0">
        <w:rPr>
          <w:rFonts w:ascii="Verdana" w:hAnsi="Verdana"/>
        </w:rPr>
        <w:t xml:space="preserve">; </w:t>
      </w:r>
      <w:r w:rsidR="0070200A" w:rsidRPr="006349A0">
        <w:rPr>
          <w:rFonts w:ascii="Verdana" w:hAnsi="Verdana"/>
          <w:b/>
        </w:rPr>
        <w:t>2)</w:t>
      </w:r>
      <w:r w:rsidR="00A33893" w:rsidRPr="006349A0">
        <w:rPr>
          <w:rFonts w:ascii="Verdana" w:hAnsi="Verdana"/>
          <w:b/>
        </w:rPr>
        <w:t xml:space="preserve"> </w:t>
      </w:r>
      <w:r w:rsidR="006349A0" w:rsidRPr="006349A0">
        <w:rPr>
          <w:rFonts w:ascii="Verdana" w:hAnsi="Verdana"/>
          <w:b/>
        </w:rPr>
        <w:t xml:space="preserve">Dirección de Asuntos Legales </w:t>
      </w:r>
      <w:r w:rsidR="006349A0" w:rsidRPr="006349A0">
        <w:rPr>
          <w:rFonts w:ascii="Verdana" w:hAnsi="Verdana"/>
        </w:rPr>
        <w:t>1 (una</w:t>
      </w:r>
      <w:r w:rsidR="006349A0" w:rsidRPr="006349A0">
        <w:rPr>
          <w:rFonts w:ascii="Verdana" w:hAnsi="Verdana"/>
          <w:b/>
        </w:rPr>
        <w:t xml:space="preserve">) </w:t>
      </w:r>
      <w:r w:rsidR="006349A0" w:rsidRPr="006349A0">
        <w:rPr>
          <w:rFonts w:ascii="Verdana" w:hAnsi="Verdana"/>
        </w:rPr>
        <w:t>Cafetera Eléctrica</w:t>
      </w:r>
      <w:r w:rsidR="00244FDC" w:rsidRPr="006349A0">
        <w:rPr>
          <w:rFonts w:ascii="Verdana" w:hAnsi="Verdana"/>
        </w:rPr>
        <w:t xml:space="preserve"> por un monto total de $</w:t>
      </w:r>
      <w:r w:rsidR="006349A0" w:rsidRPr="006349A0">
        <w:rPr>
          <w:rFonts w:ascii="Verdana" w:hAnsi="Verdana"/>
        </w:rPr>
        <w:t>417.452,81</w:t>
      </w:r>
      <w:r w:rsidR="00244FDC" w:rsidRPr="006349A0">
        <w:rPr>
          <w:rFonts w:ascii="Verdana" w:hAnsi="Verdana"/>
        </w:rPr>
        <w:t xml:space="preserve"> (pesos </w:t>
      </w:r>
      <w:r w:rsidR="006349A0" w:rsidRPr="006349A0">
        <w:rPr>
          <w:rFonts w:ascii="Verdana" w:hAnsi="Verdana"/>
        </w:rPr>
        <w:t>cuatrocientos diecisiete mil cuatrocientos cincuenta y dos</w:t>
      </w:r>
      <w:r w:rsidR="008220DF" w:rsidRPr="006349A0">
        <w:rPr>
          <w:rFonts w:ascii="Verdana" w:hAnsi="Verdana"/>
        </w:rPr>
        <w:t xml:space="preserve"> mil</w:t>
      </w:r>
      <w:r w:rsidR="006349A0" w:rsidRPr="006349A0">
        <w:rPr>
          <w:rFonts w:ascii="Verdana" w:hAnsi="Verdana"/>
        </w:rPr>
        <w:t xml:space="preserve"> con 81/100</w:t>
      </w:r>
      <w:r w:rsidR="00244FDC" w:rsidRPr="006349A0">
        <w:rPr>
          <w:rFonts w:ascii="Verdana" w:hAnsi="Verdana"/>
        </w:rPr>
        <w:t>)</w:t>
      </w:r>
      <w:r w:rsidR="00077734" w:rsidRPr="006349A0">
        <w:rPr>
          <w:rFonts w:ascii="Verdana" w:hAnsi="Verdana"/>
        </w:rPr>
        <w:t xml:space="preserve"> y </w:t>
      </w:r>
      <w:r w:rsidR="001E0BA7">
        <w:rPr>
          <w:rFonts w:ascii="Verdana" w:hAnsi="Verdana"/>
          <w:b/>
        </w:rPr>
        <w:t>3</w:t>
      </w:r>
      <w:r w:rsidR="00F6321E" w:rsidRPr="006349A0">
        <w:rPr>
          <w:rFonts w:ascii="Verdana" w:hAnsi="Verdana"/>
          <w:b/>
        </w:rPr>
        <w:t xml:space="preserve">) </w:t>
      </w:r>
      <w:r w:rsidR="00BC70C6" w:rsidRPr="006349A0">
        <w:rPr>
          <w:rFonts w:ascii="Verdana" w:hAnsi="Verdana"/>
          <w:b/>
        </w:rPr>
        <w:t>Dirección General  de Crédito al Sector Público</w:t>
      </w:r>
      <w:r w:rsidR="00077734" w:rsidRPr="006349A0">
        <w:rPr>
          <w:rFonts w:ascii="Verdana" w:hAnsi="Verdana"/>
          <w:b/>
        </w:rPr>
        <w:t xml:space="preserve"> </w:t>
      </w:r>
      <w:r w:rsidR="0097737E" w:rsidRPr="006349A0">
        <w:rPr>
          <w:rFonts w:ascii="Verdana" w:hAnsi="Verdana"/>
        </w:rPr>
        <w:t>1 (</w:t>
      </w:r>
      <w:r w:rsidR="00077734" w:rsidRPr="006349A0">
        <w:rPr>
          <w:rFonts w:ascii="Verdana" w:hAnsi="Verdana"/>
        </w:rPr>
        <w:t>Un</w:t>
      </w:r>
      <w:r w:rsidR="0097737E" w:rsidRPr="006349A0">
        <w:rPr>
          <w:rFonts w:ascii="Verdana" w:hAnsi="Verdana"/>
        </w:rPr>
        <w:t>)</w:t>
      </w:r>
      <w:r w:rsidR="00077734" w:rsidRPr="006349A0">
        <w:rPr>
          <w:rFonts w:ascii="Verdana" w:hAnsi="Verdana"/>
        </w:rPr>
        <w:t xml:space="preserve"> </w:t>
      </w:r>
      <w:r w:rsidR="006349A0" w:rsidRPr="006349A0">
        <w:rPr>
          <w:rFonts w:ascii="Verdana" w:hAnsi="Verdana"/>
        </w:rPr>
        <w:t>sillón con apoya brazos giratorio</w:t>
      </w:r>
      <w:r w:rsidR="00077734" w:rsidRPr="006349A0">
        <w:rPr>
          <w:rFonts w:ascii="Verdana" w:hAnsi="Verdana"/>
        </w:rPr>
        <w:t xml:space="preserve"> por un monto total de $</w:t>
      </w:r>
      <w:r w:rsidR="00BC70C6" w:rsidRPr="006349A0">
        <w:rPr>
          <w:rFonts w:ascii="Verdana" w:hAnsi="Verdana"/>
        </w:rPr>
        <w:t>29</w:t>
      </w:r>
      <w:r w:rsidR="006349A0" w:rsidRPr="006349A0">
        <w:rPr>
          <w:rFonts w:ascii="Verdana" w:hAnsi="Verdana"/>
        </w:rPr>
        <w:t>2</w:t>
      </w:r>
      <w:r w:rsidR="00077734" w:rsidRPr="006349A0">
        <w:rPr>
          <w:rFonts w:ascii="Verdana" w:hAnsi="Verdana"/>
        </w:rPr>
        <w:t>.</w:t>
      </w:r>
      <w:r w:rsidR="00BC70C6" w:rsidRPr="006349A0">
        <w:rPr>
          <w:rFonts w:ascii="Verdana" w:hAnsi="Verdana"/>
        </w:rPr>
        <w:t>0</w:t>
      </w:r>
      <w:r w:rsidR="00077734" w:rsidRPr="006349A0">
        <w:rPr>
          <w:rFonts w:ascii="Verdana" w:hAnsi="Verdana"/>
        </w:rPr>
        <w:t xml:space="preserve">00,00 (pesos </w:t>
      </w:r>
      <w:r w:rsidR="00BC70C6" w:rsidRPr="006349A0">
        <w:rPr>
          <w:rFonts w:ascii="Verdana" w:hAnsi="Verdana"/>
        </w:rPr>
        <w:t xml:space="preserve">doscientos noventa y </w:t>
      </w:r>
      <w:r w:rsidR="006349A0" w:rsidRPr="006349A0">
        <w:rPr>
          <w:rFonts w:ascii="Verdana" w:hAnsi="Verdana"/>
        </w:rPr>
        <w:t>dos</w:t>
      </w:r>
      <w:r w:rsidR="00077734" w:rsidRPr="006349A0">
        <w:rPr>
          <w:rFonts w:ascii="Verdana" w:hAnsi="Verdana"/>
        </w:rPr>
        <w:t xml:space="preserve"> mil).</w:t>
      </w:r>
    </w:p>
    <w:p w:rsidR="00346CA3" w:rsidRPr="00A461FE" w:rsidRDefault="00136061" w:rsidP="000A1240">
      <w:pPr>
        <w:numPr>
          <w:ilvl w:val="0"/>
          <w:numId w:val="5"/>
        </w:numPr>
        <w:tabs>
          <w:tab w:val="num" w:pos="644"/>
        </w:tabs>
        <w:spacing w:line="360" w:lineRule="auto"/>
        <w:ind w:left="644"/>
        <w:jc w:val="both"/>
        <w:rPr>
          <w:rFonts w:ascii="Verdana" w:hAnsi="Verdana"/>
        </w:rPr>
      </w:pPr>
      <w:r w:rsidRPr="00A461FE">
        <w:rPr>
          <w:rFonts w:ascii="Verdana" w:hAnsi="Verdana"/>
        </w:rPr>
        <w:t xml:space="preserve">En </w:t>
      </w:r>
      <w:r w:rsidRPr="00A461FE">
        <w:rPr>
          <w:rFonts w:ascii="Verdana" w:hAnsi="Verdana"/>
          <w:b/>
          <w:u w:val="single"/>
        </w:rPr>
        <w:t>Recursos Figurativos:</w:t>
      </w:r>
      <w:r w:rsidRPr="00A461FE">
        <w:rPr>
          <w:rFonts w:ascii="Verdana" w:hAnsi="Verdana"/>
          <w:b/>
        </w:rPr>
        <w:t xml:space="preserve"> </w:t>
      </w:r>
      <w:r w:rsidR="001E0BA7">
        <w:rPr>
          <w:rFonts w:ascii="Verdana" w:hAnsi="Verdana"/>
        </w:rPr>
        <w:t xml:space="preserve">Con respecto </w:t>
      </w:r>
      <w:r w:rsidR="003722E0" w:rsidRPr="00A461FE">
        <w:rPr>
          <w:rFonts w:ascii="Verdana" w:hAnsi="Verdana"/>
        </w:rPr>
        <w:t>a este Recurso Figurativo    “</w:t>
      </w:r>
      <w:r w:rsidR="003722E0" w:rsidRPr="00A461FE">
        <w:rPr>
          <w:rFonts w:ascii="Verdana" w:hAnsi="Verdana"/>
          <w:b/>
        </w:rPr>
        <w:t>Fin.176 –  Fondo Instituto de Juegos y Casinos para programas de Salud”</w:t>
      </w:r>
      <w:r w:rsidR="003722E0" w:rsidRPr="00A461FE">
        <w:rPr>
          <w:rFonts w:ascii="Verdana" w:hAnsi="Verdana"/>
        </w:rPr>
        <w:t xml:space="preserve">, corresponden a  las erogaciones figurativas para el Hospital </w:t>
      </w:r>
      <w:proofErr w:type="spellStart"/>
      <w:r w:rsidR="003722E0" w:rsidRPr="00A461FE">
        <w:rPr>
          <w:rFonts w:ascii="Verdana" w:hAnsi="Verdana"/>
        </w:rPr>
        <w:t>Notti</w:t>
      </w:r>
      <w:proofErr w:type="spellEnd"/>
      <w:r w:rsidR="003722E0" w:rsidRPr="00A461FE">
        <w:rPr>
          <w:rFonts w:ascii="Verdana" w:hAnsi="Verdana"/>
        </w:rPr>
        <w:t>, quien ejecutará el gasto real con este financiamiento. El ingreso del Recurso  debe analizarse a nivel global en la Administración</w:t>
      </w:r>
      <w:r w:rsidR="00B25BFC" w:rsidRPr="00A461FE">
        <w:rPr>
          <w:rFonts w:ascii="Verdana" w:hAnsi="Verdana"/>
        </w:rPr>
        <w:t xml:space="preserve"> Central</w:t>
      </w:r>
      <w:r w:rsidR="003722E0" w:rsidRPr="00A461FE">
        <w:rPr>
          <w:rFonts w:ascii="Verdana" w:hAnsi="Verdana"/>
        </w:rPr>
        <w:t xml:space="preserve">.                 </w:t>
      </w:r>
      <w:r w:rsidRPr="00A461FE">
        <w:rPr>
          <w:rFonts w:ascii="Verdana" w:hAnsi="Verdana"/>
        </w:rPr>
        <w:t xml:space="preserve"> </w:t>
      </w:r>
    </w:p>
    <w:p w:rsidR="003B1388" w:rsidRPr="00A461FE" w:rsidRDefault="00136061" w:rsidP="00852310">
      <w:pPr>
        <w:numPr>
          <w:ilvl w:val="0"/>
          <w:numId w:val="5"/>
        </w:numPr>
        <w:tabs>
          <w:tab w:val="num" w:pos="644"/>
        </w:tabs>
        <w:spacing w:line="360" w:lineRule="auto"/>
        <w:ind w:left="644"/>
        <w:jc w:val="both"/>
        <w:rPr>
          <w:rFonts w:ascii="Verdana" w:hAnsi="Verdana"/>
          <w:u w:color="FFFFFF" w:themeColor="background1"/>
        </w:rPr>
      </w:pPr>
      <w:r w:rsidRPr="00A461FE">
        <w:rPr>
          <w:rFonts w:ascii="Verdana" w:hAnsi="Verdana"/>
        </w:rPr>
        <w:t xml:space="preserve">En </w:t>
      </w:r>
      <w:r w:rsidRPr="00A461FE">
        <w:rPr>
          <w:rFonts w:ascii="Verdana" w:hAnsi="Verdana"/>
          <w:b/>
          <w:u w:val="single"/>
        </w:rPr>
        <w:t>Gastos Figurativos:</w:t>
      </w:r>
      <w:r w:rsidR="00606D2B" w:rsidRPr="00A461FE">
        <w:rPr>
          <w:rFonts w:ascii="Verdana" w:hAnsi="Verdana"/>
          <w:b/>
          <w:u w:val="single"/>
        </w:rPr>
        <w:t xml:space="preserve"> </w:t>
      </w:r>
      <w:r w:rsidR="003722E0" w:rsidRPr="00A461FE">
        <w:rPr>
          <w:rFonts w:ascii="Verdana" w:hAnsi="Verdana"/>
        </w:rPr>
        <w:t xml:space="preserve">El gasto figurativo </w:t>
      </w:r>
      <w:r w:rsidR="0040796A" w:rsidRPr="00A461FE">
        <w:rPr>
          <w:rFonts w:ascii="Verdana" w:hAnsi="Verdana"/>
        </w:rPr>
        <w:t xml:space="preserve"> ($ </w:t>
      </w:r>
      <w:r w:rsidR="00E656A3">
        <w:rPr>
          <w:rFonts w:ascii="Verdana" w:hAnsi="Verdana"/>
        </w:rPr>
        <w:t>16</w:t>
      </w:r>
      <w:r w:rsidR="006349A0">
        <w:rPr>
          <w:rFonts w:ascii="Verdana" w:hAnsi="Verdana"/>
        </w:rPr>
        <w:t>5.036.026.444,31</w:t>
      </w:r>
      <w:r w:rsidR="0040796A" w:rsidRPr="00A461FE">
        <w:rPr>
          <w:rFonts w:ascii="Verdana" w:hAnsi="Verdana"/>
        </w:rPr>
        <w:t xml:space="preserve">) </w:t>
      </w:r>
      <w:r w:rsidR="003722E0" w:rsidRPr="00A461FE">
        <w:rPr>
          <w:rFonts w:ascii="Verdana" w:hAnsi="Verdana"/>
        </w:rPr>
        <w:t xml:space="preserve">es mayor al </w:t>
      </w:r>
      <w:r w:rsidR="00B25BFC" w:rsidRPr="00A461FE">
        <w:rPr>
          <w:rFonts w:ascii="Verdana" w:hAnsi="Verdana"/>
        </w:rPr>
        <w:t>programado</w:t>
      </w:r>
      <w:r w:rsidR="0040796A" w:rsidRPr="00A461FE">
        <w:rPr>
          <w:rFonts w:ascii="Verdana" w:hAnsi="Verdana"/>
        </w:rPr>
        <w:t xml:space="preserve"> </w:t>
      </w:r>
      <w:r w:rsidR="006349A0">
        <w:rPr>
          <w:rFonts w:ascii="Verdana" w:hAnsi="Verdana"/>
        </w:rPr>
        <w:t>(</w:t>
      </w:r>
      <w:r w:rsidR="00A66E77">
        <w:rPr>
          <w:rFonts w:ascii="Verdana" w:hAnsi="Verdana"/>
        </w:rPr>
        <w:t>$</w:t>
      </w:r>
      <w:r w:rsidR="00AD606C">
        <w:rPr>
          <w:rFonts w:ascii="Verdana" w:hAnsi="Verdana"/>
        </w:rPr>
        <w:t>117.626.396.916,24</w:t>
      </w:r>
      <w:r w:rsidR="0040796A" w:rsidRPr="00A461FE">
        <w:rPr>
          <w:rFonts w:ascii="Verdana" w:hAnsi="Verdana"/>
        </w:rPr>
        <w:t>)</w:t>
      </w:r>
      <w:r w:rsidR="003722E0" w:rsidRPr="00A461FE">
        <w:rPr>
          <w:rFonts w:ascii="Verdana" w:hAnsi="Verdana"/>
        </w:rPr>
        <w:t>, no obstante el análisis del presente gasto s</w:t>
      </w:r>
      <w:r w:rsidR="003722E0" w:rsidRPr="00A461FE">
        <w:rPr>
          <w:rFonts w:ascii="Verdana" w:hAnsi="Verdana"/>
          <w:u w:val="single" w:color="FFFFFF" w:themeColor="background1"/>
        </w:rPr>
        <w:t xml:space="preserve">e realiza a </w:t>
      </w:r>
      <w:r w:rsidR="003722E0" w:rsidRPr="00A461FE">
        <w:rPr>
          <w:rFonts w:ascii="Verdana" w:hAnsi="Verdana"/>
        </w:rPr>
        <w:t>nivel global en la Administración Central.</w:t>
      </w:r>
      <w:r w:rsidR="003722E0" w:rsidRPr="00A461FE">
        <w:rPr>
          <w:rFonts w:ascii="Verdana" w:hAnsi="Verdana"/>
          <w:u w:val="single" w:color="FFFFFF" w:themeColor="background1"/>
        </w:rPr>
        <w:t xml:space="preserve"> </w:t>
      </w:r>
    </w:p>
    <w:p w:rsidR="00471789" w:rsidRPr="00A21A97" w:rsidRDefault="00136061" w:rsidP="00ED3871">
      <w:pPr>
        <w:pStyle w:val="Prrafodelista"/>
        <w:numPr>
          <w:ilvl w:val="0"/>
          <w:numId w:val="6"/>
        </w:numPr>
        <w:tabs>
          <w:tab w:val="num" w:pos="644"/>
        </w:tabs>
        <w:spacing w:after="200" w:line="360" w:lineRule="auto"/>
        <w:ind w:left="644" w:hanging="437"/>
        <w:jc w:val="both"/>
        <w:rPr>
          <w:rFonts w:ascii="Verdana" w:hAnsi="Verdana"/>
        </w:rPr>
      </w:pPr>
      <w:r w:rsidRPr="00A21A97">
        <w:rPr>
          <w:rFonts w:ascii="Verdana" w:hAnsi="Verdana"/>
        </w:rPr>
        <w:t xml:space="preserve">En </w:t>
      </w:r>
      <w:r w:rsidRPr="00A21A97">
        <w:rPr>
          <w:rFonts w:ascii="Verdana" w:hAnsi="Verdana"/>
          <w:b/>
          <w:u w:val="single"/>
        </w:rPr>
        <w:t>Fuentes de Financiamiento:</w:t>
      </w:r>
      <w:r w:rsidR="003722E0" w:rsidRPr="00A21A97">
        <w:rPr>
          <w:rFonts w:ascii="Verdana" w:hAnsi="Verdana"/>
          <w:b/>
        </w:rPr>
        <w:t xml:space="preserve"> </w:t>
      </w:r>
      <w:r w:rsidR="00471789" w:rsidRPr="00A21A97">
        <w:rPr>
          <w:rFonts w:ascii="Verdana" w:hAnsi="Verdana" w:cstheme="minorHAnsi"/>
        </w:rPr>
        <w:t xml:space="preserve">Con respecto al monto de </w:t>
      </w:r>
      <w:r w:rsidR="00471789" w:rsidRPr="00A21A97">
        <w:rPr>
          <w:rFonts w:ascii="Verdana" w:hAnsi="Verdana" w:cstheme="minorHAnsi"/>
        </w:rPr>
        <w:t>$</w:t>
      </w:r>
      <w:r w:rsidR="00471789" w:rsidRPr="00A21A97">
        <w:rPr>
          <w:rFonts w:ascii="Verdana" w:hAnsi="Verdana" w:cstheme="minorHAnsi"/>
        </w:rPr>
        <w:t xml:space="preserve">365.635.903,49, que aparece como negativo, se encuentra explicado por la diferencia entre las siguientes órdenes de pago: i) </w:t>
      </w:r>
      <w:r w:rsidR="00471789" w:rsidRPr="00A21A97">
        <w:rPr>
          <w:rFonts w:ascii="Verdana" w:hAnsi="Verdana" w:cstheme="minorHAnsi"/>
        </w:rPr>
        <w:t>O</w:t>
      </w:r>
      <w:r w:rsidR="00471789" w:rsidRPr="00A21A97">
        <w:rPr>
          <w:rFonts w:ascii="Verdana" w:hAnsi="Verdana" w:cstheme="minorHAnsi"/>
        </w:rPr>
        <w:t xml:space="preserve">rden de </w:t>
      </w:r>
      <w:r w:rsidR="00471789" w:rsidRPr="00A21A97">
        <w:rPr>
          <w:rFonts w:ascii="Verdana" w:hAnsi="Verdana" w:cstheme="minorHAnsi"/>
        </w:rPr>
        <w:t>P</w:t>
      </w:r>
      <w:r w:rsidR="00471789" w:rsidRPr="00A21A97">
        <w:rPr>
          <w:rFonts w:ascii="Verdana" w:hAnsi="Verdana" w:cstheme="minorHAnsi"/>
        </w:rPr>
        <w:t xml:space="preserve">ago </w:t>
      </w:r>
      <w:r w:rsidR="00471789" w:rsidRPr="00A21A97">
        <w:rPr>
          <w:rFonts w:ascii="Verdana" w:hAnsi="Verdana" w:cstheme="minorHAnsi"/>
        </w:rPr>
        <w:t>N</w:t>
      </w:r>
      <w:r w:rsidR="00471789" w:rsidRPr="00A21A97">
        <w:rPr>
          <w:rFonts w:ascii="Verdana" w:hAnsi="Verdana" w:cstheme="minorHAnsi"/>
        </w:rPr>
        <w:t xml:space="preserve">º 25 - CUC 020 - año 2024 por un monto de </w:t>
      </w:r>
      <w:r w:rsidR="00471789" w:rsidRPr="00A21A97">
        <w:rPr>
          <w:rFonts w:ascii="Verdana" w:hAnsi="Verdana" w:cstheme="minorHAnsi"/>
        </w:rPr>
        <w:t>$</w:t>
      </w:r>
      <w:r w:rsidR="00471789" w:rsidRPr="00A21A97">
        <w:rPr>
          <w:rFonts w:ascii="Verdana" w:hAnsi="Verdana" w:cstheme="minorHAnsi"/>
        </w:rPr>
        <w:t xml:space="preserve">373.619.220,16 realizada debido a una devolución de fondos transferidos en exceso a la Provincia, por la operatoria de los Títulos de Deuda SVS - </w:t>
      </w:r>
      <w:proofErr w:type="spellStart"/>
      <w:r w:rsidR="00471789" w:rsidRPr="00A21A97">
        <w:rPr>
          <w:rFonts w:ascii="Verdana" w:hAnsi="Verdana" w:cstheme="minorHAnsi"/>
        </w:rPr>
        <w:t>Metrotranvía</w:t>
      </w:r>
      <w:proofErr w:type="spellEnd"/>
      <w:r w:rsidR="00471789" w:rsidRPr="00A21A97">
        <w:rPr>
          <w:rFonts w:ascii="Verdana" w:hAnsi="Verdana" w:cstheme="minorHAnsi"/>
        </w:rPr>
        <w:t xml:space="preserve"> Mendoza, que disminuyó la cuenta de Uso del crédito </w:t>
      </w:r>
      <w:r w:rsidR="00A21A97">
        <w:rPr>
          <w:rFonts w:ascii="Verdana" w:hAnsi="Verdana" w:cstheme="minorHAnsi"/>
        </w:rPr>
        <w:t>N</w:t>
      </w:r>
      <w:r w:rsidR="00471789" w:rsidRPr="00A21A97">
        <w:rPr>
          <w:rFonts w:ascii="Verdana" w:hAnsi="Verdana" w:cstheme="minorHAnsi"/>
        </w:rPr>
        <w:t xml:space="preserve">º 7130109389; ii) </w:t>
      </w:r>
      <w:r w:rsidR="00471789" w:rsidRPr="00A21A97">
        <w:rPr>
          <w:rFonts w:ascii="Verdana" w:hAnsi="Verdana" w:cstheme="minorHAnsi"/>
        </w:rPr>
        <w:t>O</w:t>
      </w:r>
      <w:r w:rsidR="00471789" w:rsidRPr="00A21A97">
        <w:rPr>
          <w:rFonts w:ascii="Verdana" w:hAnsi="Verdana" w:cstheme="minorHAnsi"/>
        </w:rPr>
        <w:t xml:space="preserve">rden de </w:t>
      </w:r>
      <w:r w:rsidR="00471789" w:rsidRPr="00A21A97">
        <w:rPr>
          <w:rFonts w:ascii="Verdana" w:hAnsi="Verdana" w:cstheme="minorHAnsi"/>
        </w:rPr>
        <w:t>P</w:t>
      </w:r>
      <w:r w:rsidR="00471789" w:rsidRPr="00A21A97">
        <w:rPr>
          <w:rFonts w:ascii="Verdana" w:hAnsi="Verdana" w:cstheme="minorHAnsi"/>
        </w:rPr>
        <w:t xml:space="preserve">ago </w:t>
      </w:r>
      <w:r w:rsidR="00471789" w:rsidRPr="00A21A97">
        <w:rPr>
          <w:rFonts w:ascii="Verdana" w:hAnsi="Verdana" w:cstheme="minorHAnsi"/>
        </w:rPr>
        <w:t>N</w:t>
      </w:r>
      <w:r w:rsidR="00471789" w:rsidRPr="00A21A97">
        <w:rPr>
          <w:rFonts w:ascii="Verdana" w:hAnsi="Verdana" w:cstheme="minorHAnsi"/>
        </w:rPr>
        <w:t xml:space="preserve">º 35 - CUC 020 - año 2024 por un monto de </w:t>
      </w:r>
      <w:r w:rsidR="00471789" w:rsidRPr="00A21A97">
        <w:rPr>
          <w:rFonts w:ascii="Verdana" w:hAnsi="Verdana" w:cstheme="minorHAnsi"/>
        </w:rPr>
        <w:t>$</w:t>
      </w:r>
      <w:r w:rsidR="00471789" w:rsidRPr="00A21A97">
        <w:rPr>
          <w:rFonts w:ascii="Verdana" w:hAnsi="Verdana" w:cstheme="minorHAnsi"/>
        </w:rPr>
        <w:t xml:space="preserve">7.983.316,67 que corresponde a los gastos descontados al momento de la emisión de dichos Títulos, que incrementó la cuenta Uso del </w:t>
      </w:r>
      <w:r w:rsidR="00471789" w:rsidRPr="00A21A97">
        <w:rPr>
          <w:rFonts w:ascii="Verdana" w:hAnsi="Verdana" w:cstheme="minorHAnsi"/>
        </w:rPr>
        <w:t>C</w:t>
      </w:r>
      <w:r w:rsidR="00471789" w:rsidRPr="00A21A97">
        <w:rPr>
          <w:rFonts w:ascii="Verdana" w:hAnsi="Verdana" w:cstheme="minorHAnsi"/>
        </w:rPr>
        <w:t xml:space="preserve">rédito </w:t>
      </w:r>
      <w:r w:rsidR="00471789" w:rsidRPr="00A21A97">
        <w:rPr>
          <w:rFonts w:ascii="Verdana" w:hAnsi="Verdana" w:cstheme="minorHAnsi"/>
        </w:rPr>
        <w:t>N</w:t>
      </w:r>
      <w:r w:rsidR="00471789" w:rsidRPr="00A21A97">
        <w:rPr>
          <w:rFonts w:ascii="Verdana" w:hAnsi="Verdana" w:cstheme="minorHAnsi"/>
        </w:rPr>
        <w:t>º 7130109389.</w:t>
      </w:r>
      <w:r w:rsidR="00471789" w:rsidRPr="00A21A97">
        <w:rPr>
          <w:rFonts w:ascii="Verdana" w:hAnsi="Verdana" w:cstheme="minorHAnsi"/>
          <w:color w:val="FF0000"/>
        </w:rPr>
        <w:t xml:space="preserve"> </w:t>
      </w:r>
      <w:r w:rsidR="00471789" w:rsidRPr="00A21A97">
        <w:rPr>
          <w:rFonts w:ascii="Verdana" w:hAnsi="Verdana" w:cstheme="minorHAnsi"/>
          <w:color w:val="000000" w:themeColor="text1"/>
        </w:rPr>
        <w:t xml:space="preserve"> </w:t>
      </w:r>
      <w:r w:rsidR="00471789" w:rsidRPr="00A21A97">
        <w:rPr>
          <w:rFonts w:ascii="Verdana" w:hAnsi="Verdana"/>
        </w:rPr>
        <w:t xml:space="preserve">Información que surge del CUC 020 suministrada por la </w:t>
      </w:r>
      <w:r w:rsidR="00471789" w:rsidRPr="00A21A97">
        <w:rPr>
          <w:rFonts w:ascii="Verdana" w:hAnsi="Verdana"/>
          <w:color w:val="000000"/>
        </w:rPr>
        <w:t>Dirección  General de Crédito al Sector Público.</w:t>
      </w:r>
    </w:p>
    <w:p w:rsidR="00471789" w:rsidRPr="00471789" w:rsidRDefault="00471789" w:rsidP="00471789">
      <w:pPr>
        <w:pStyle w:val="Prrafodelista"/>
        <w:spacing w:after="200" w:line="276" w:lineRule="auto"/>
        <w:ind w:left="721"/>
        <w:jc w:val="both"/>
        <w:rPr>
          <w:rFonts w:ascii="Verdana" w:hAnsi="Verdana" w:cstheme="minorHAnsi"/>
          <w:color w:val="FF0000"/>
        </w:rPr>
      </w:pPr>
    </w:p>
    <w:p w:rsidR="00B91640" w:rsidRPr="00B91640" w:rsidRDefault="00B33656" w:rsidP="0082590D">
      <w:pPr>
        <w:pStyle w:val="Prrafodelista"/>
        <w:numPr>
          <w:ilvl w:val="0"/>
          <w:numId w:val="5"/>
        </w:numPr>
        <w:tabs>
          <w:tab w:val="num" w:pos="644"/>
        </w:tabs>
        <w:spacing w:after="200" w:line="276" w:lineRule="auto"/>
        <w:ind w:left="721"/>
        <w:jc w:val="both"/>
        <w:rPr>
          <w:rFonts w:ascii="Verdana" w:hAnsi="Verdana" w:cstheme="minorHAnsi"/>
          <w:color w:val="FF0000"/>
        </w:rPr>
      </w:pPr>
      <w:r w:rsidRPr="00B91640">
        <w:rPr>
          <w:rFonts w:ascii="Verdana" w:hAnsi="Verdana"/>
          <w:color w:val="000000"/>
        </w:rPr>
        <w:lastRenderedPageBreak/>
        <w:t xml:space="preserve">En las </w:t>
      </w:r>
      <w:r w:rsidRPr="00B91640">
        <w:rPr>
          <w:rFonts w:ascii="Verdana" w:hAnsi="Verdana"/>
          <w:b/>
          <w:color w:val="000000"/>
          <w:u w:val="single"/>
        </w:rPr>
        <w:t>Aplicaciones Financieras:</w:t>
      </w:r>
      <w:r w:rsidRPr="00B91640">
        <w:rPr>
          <w:rFonts w:ascii="Verdana" w:hAnsi="Verdana"/>
          <w:color w:val="000000"/>
        </w:rPr>
        <w:t xml:space="preserve">   Se observa </w:t>
      </w:r>
      <w:r w:rsidR="00A63129" w:rsidRPr="00B91640">
        <w:rPr>
          <w:rFonts w:ascii="Verdana" w:hAnsi="Verdana"/>
          <w:color w:val="000000"/>
        </w:rPr>
        <w:t xml:space="preserve">que </w:t>
      </w:r>
      <w:r w:rsidR="00CB5723" w:rsidRPr="00B91640">
        <w:rPr>
          <w:rFonts w:ascii="Verdana" w:hAnsi="Verdana"/>
          <w:color w:val="000000"/>
        </w:rPr>
        <w:t xml:space="preserve">el </w:t>
      </w:r>
      <w:r w:rsidRPr="00B91640">
        <w:rPr>
          <w:rFonts w:ascii="Verdana" w:hAnsi="Verdana"/>
          <w:color w:val="000000"/>
        </w:rPr>
        <w:t xml:space="preserve"> devengado</w:t>
      </w:r>
      <w:r w:rsidR="004B3C27" w:rsidRPr="00B91640">
        <w:rPr>
          <w:rFonts w:ascii="Verdana" w:hAnsi="Verdana"/>
          <w:color w:val="000000"/>
        </w:rPr>
        <w:t xml:space="preserve"> corresponde a </w:t>
      </w:r>
      <w:r w:rsidRPr="00B91640">
        <w:rPr>
          <w:rFonts w:ascii="Verdana" w:hAnsi="Verdana"/>
          <w:color w:val="000000"/>
        </w:rPr>
        <w:t>la deuda flotante</w:t>
      </w:r>
      <w:r w:rsidR="004B3C27" w:rsidRPr="00B91640">
        <w:rPr>
          <w:rFonts w:ascii="Verdana" w:hAnsi="Verdana"/>
          <w:color w:val="000000"/>
        </w:rPr>
        <w:t xml:space="preserve"> del </w:t>
      </w:r>
      <w:r w:rsidRPr="00B91640">
        <w:rPr>
          <w:rFonts w:ascii="Verdana" w:hAnsi="Verdana"/>
          <w:color w:val="000000"/>
        </w:rPr>
        <w:t xml:space="preserve">Ejercicio </w:t>
      </w:r>
      <w:r w:rsidR="00CB5723" w:rsidRPr="00B91640">
        <w:rPr>
          <w:rFonts w:ascii="Verdana" w:hAnsi="Verdana"/>
          <w:color w:val="000000"/>
        </w:rPr>
        <w:t>202</w:t>
      </w:r>
      <w:r w:rsidR="00AD606C" w:rsidRPr="00B91640">
        <w:rPr>
          <w:rFonts w:ascii="Verdana" w:hAnsi="Verdana"/>
          <w:color w:val="000000"/>
        </w:rPr>
        <w:t>3</w:t>
      </w:r>
      <w:r w:rsidR="00CB5723" w:rsidRPr="00B91640">
        <w:rPr>
          <w:rFonts w:ascii="Verdana" w:hAnsi="Verdana"/>
          <w:color w:val="000000"/>
        </w:rPr>
        <w:t xml:space="preserve"> </w:t>
      </w:r>
      <w:r w:rsidRPr="00B91640">
        <w:rPr>
          <w:rFonts w:ascii="Verdana" w:hAnsi="Verdana"/>
          <w:color w:val="000000"/>
        </w:rPr>
        <w:t xml:space="preserve">de la partida </w:t>
      </w:r>
      <w:r w:rsidR="00AD606C" w:rsidRPr="00B91640">
        <w:rPr>
          <w:rFonts w:ascii="Verdana" w:hAnsi="Verdana"/>
          <w:color w:val="000000"/>
        </w:rPr>
        <w:t>Amortización de Deuda Residuos Pasivos s/OP (74101) por la suma de $2.161.459.897,40 (pesos</w:t>
      </w:r>
      <w:r w:rsidR="009856D3">
        <w:rPr>
          <w:rFonts w:ascii="Verdana" w:hAnsi="Verdana"/>
          <w:color w:val="000000"/>
        </w:rPr>
        <w:t xml:space="preserve"> </w:t>
      </w:r>
      <w:r w:rsidR="00AD606C" w:rsidRPr="00B91640">
        <w:rPr>
          <w:rFonts w:ascii="Verdana" w:hAnsi="Verdana"/>
          <w:color w:val="000000"/>
        </w:rPr>
        <w:t>dos mil ciento sesenta un millones cuatrocientos cincuenta y nueve mil ochocientos noventa y siete con 40/100) y Amortización de Deuda Residuos Pasivos c/OP (74102) por un monto de $41.173.177.241,03 (pesos cuarenta y un mil ciento setenta y tres millones ciento setenta y siete mil doscie</w:t>
      </w:r>
      <w:r w:rsidR="00497749" w:rsidRPr="00B91640">
        <w:rPr>
          <w:rFonts w:ascii="Verdana" w:hAnsi="Verdana"/>
          <w:color w:val="000000"/>
        </w:rPr>
        <w:t xml:space="preserve">ntos cuarenta y uno con 03/100), correspondiendo a </w:t>
      </w:r>
      <w:r w:rsidR="00AD606C" w:rsidRPr="00B91640">
        <w:rPr>
          <w:rFonts w:ascii="Verdana" w:hAnsi="Verdana"/>
          <w:color w:val="000000"/>
        </w:rPr>
        <w:t>conceptos no programados</w:t>
      </w:r>
      <w:r w:rsidR="00497749" w:rsidRPr="00B91640">
        <w:rPr>
          <w:rFonts w:ascii="Verdana" w:hAnsi="Verdana"/>
          <w:color w:val="000000"/>
        </w:rPr>
        <w:t xml:space="preserve"> para el Ejercicio 2024</w:t>
      </w:r>
      <w:r w:rsidR="00AD606C" w:rsidRPr="00B91640">
        <w:rPr>
          <w:rFonts w:ascii="Verdana" w:hAnsi="Verdana"/>
          <w:color w:val="000000"/>
        </w:rPr>
        <w:t>.</w:t>
      </w:r>
    </w:p>
    <w:p w:rsidR="00367849" w:rsidRDefault="00B91640" w:rsidP="00367849">
      <w:pPr>
        <w:pStyle w:val="Prrafodelista"/>
        <w:spacing w:after="200" w:line="276" w:lineRule="auto"/>
        <w:ind w:left="721"/>
        <w:jc w:val="both"/>
        <w:rPr>
          <w:rFonts w:ascii="Verdana" w:hAnsi="Verdana" w:cstheme="minorHAnsi"/>
          <w:color w:val="FF0000"/>
        </w:rPr>
      </w:pPr>
      <w:r w:rsidRPr="00B91640">
        <w:rPr>
          <w:rFonts w:ascii="Verdana" w:hAnsi="Verdana" w:cstheme="minorHAnsi"/>
        </w:rPr>
        <w:t xml:space="preserve"> Con respecto a Amortización de Capital por otras deudas (amortización de la deuda consolidada 72103) en este trimestre se ejecutó en mayor medida, debido principalmente, a la registración presupuestaria del servicio de amortización del Bono Mendoza 2029 (PMM29). El mencionado título devenga servicios en dólares, por lo tanto, el aumento de la cotización del dólar, ocurrido desde diciembre de 2023, produjo la diferencia con el importe proyectado.</w:t>
      </w:r>
      <w:r w:rsidRPr="00B91640">
        <w:rPr>
          <w:rFonts w:ascii="Verdana" w:hAnsi="Verdana" w:cstheme="minorHAnsi"/>
          <w:color w:val="FF0000"/>
        </w:rPr>
        <w:t xml:space="preserve"> </w:t>
      </w:r>
      <w:r w:rsidR="00367849" w:rsidRPr="00AF7A04">
        <w:rPr>
          <w:rFonts w:ascii="Verdana" w:hAnsi="Verdana"/>
        </w:rPr>
        <w:t xml:space="preserve">Información que surge del CUC 020 suministrada por la </w:t>
      </w:r>
      <w:r w:rsidR="00367849" w:rsidRPr="00AF7A04">
        <w:rPr>
          <w:rFonts w:ascii="Verdana" w:hAnsi="Verdana"/>
          <w:color w:val="000000"/>
        </w:rPr>
        <w:t>Dirección  General de Crédito al Sector Público.</w:t>
      </w:r>
    </w:p>
    <w:p w:rsidR="00B33656" w:rsidRPr="00AD606C" w:rsidRDefault="00B91640" w:rsidP="00367849">
      <w:pPr>
        <w:pStyle w:val="Prrafodelista"/>
        <w:spacing w:after="200" w:line="276" w:lineRule="auto"/>
        <w:ind w:left="721"/>
        <w:jc w:val="both"/>
        <w:rPr>
          <w:rFonts w:ascii="Verdana" w:hAnsi="Verdana"/>
        </w:rPr>
      </w:pPr>
      <w:r w:rsidRPr="00AF7A04">
        <w:rPr>
          <w:rFonts w:ascii="Verdana" w:hAnsi="Verdana" w:cstheme="minorHAnsi"/>
        </w:rPr>
        <w:t xml:space="preserve">El monto de </w:t>
      </w:r>
      <w:r w:rsidR="00AF7A04" w:rsidRPr="00AF7A04">
        <w:rPr>
          <w:rFonts w:ascii="Verdana" w:hAnsi="Verdana" w:cstheme="minorHAnsi"/>
        </w:rPr>
        <w:t>$</w:t>
      </w:r>
      <w:r w:rsidRPr="00AF7A04">
        <w:rPr>
          <w:rFonts w:ascii="Verdana" w:hAnsi="Verdana" w:cstheme="minorHAnsi"/>
        </w:rPr>
        <w:t>1.062</w:t>
      </w:r>
      <w:r w:rsidR="00AF7A04" w:rsidRPr="00AF7A04">
        <w:rPr>
          <w:rFonts w:ascii="Verdana" w:hAnsi="Verdana" w:cstheme="minorHAnsi"/>
        </w:rPr>
        <w:t>.775.496,24 (pesos un mil sesenta y dos millones setecientos setenta y cinco mil cuatrocientos noventa y seis con 24/100)</w:t>
      </w:r>
      <w:r w:rsidRPr="00AF7A04">
        <w:rPr>
          <w:rFonts w:ascii="Verdana" w:hAnsi="Verdana" w:cstheme="minorHAnsi"/>
        </w:rPr>
        <w:t>,</w:t>
      </w:r>
      <w:r w:rsidR="00AF7A04">
        <w:rPr>
          <w:rFonts w:ascii="Verdana" w:hAnsi="Verdana" w:cstheme="minorHAnsi"/>
        </w:rPr>
        <w:t xml:space="preserve"> </w:t>
      </w:r>
      <w:r w:rsidRPr="00AF7A04">
        <w:rPr>
          <w:rFonts w:ascii="Verdana" w:hAnsi="Verdana" w:cstheme="minorHAnsi"/>
        </w:rPr>
        <w:t xml:space="preserve">corresponde a deuda flotante del ejercicio 2023, de la partida AMORTIZACIÓN DE DEUDA PASIVOS S/OP (74101), debido a las órdenes de pago </w:t>
      </w:r>
      <w:r w:rsidR="00AF7A04">
        <w:rPr>
          <w:rFonts w:ascii="Verdana" w:hAnsi="Verdana" w:cstheme="minorHAnsi"/>
        </w:rPr>
        <w:t>N</w:t>
      </w:r>
      <w:r w:rsidRPr="00AF7A04">
        <w:rPr>
          <w:rFonts w:ascii="Verdana" w:hAnsi="Verdana" w:cstheme="minorHAnsi"/>
        </w:rPr>
        <w:t>º 174 y 175 - CUC 020 - año 2023, que fueron anuladas y luego se realizó el devengado correspondiente y nuevas órdenes de pago ejercicio 2024.</w:t>
      </w:r>
      <w:r w:rsidR="00367849">
        <w:rPr>
          <w:rFonts w:ascii="Verdana" w:hAnsi="Verdana" w:cstheme="minorHAnsi"/>
        </w:rPr>
        <w:t xml:space="preserve"> </w:t>
      </w:r>
      <w:r w:rsidRPr="00AF7A04">
        <w:rPr>
          <w:rFonts w:ascii="Verdana" w:hAnsi="Verdana" w:cstheme="minorHAnsi"/>
        </w:rPr>
        <w:t xml:space="preserve">El monto de </w:t>
      </w:r>
      <w:r w:rsidR="00AF7A04">
        <w:rPr>
          <w:rFonts w:ascii="Verdana" w:hAnsi="Verdana" w:cstheme="minorHAnsi"/>
        </w:rPr>
        <w:t>$</w:t>
      </w:r>
      <w:r w:rsidRPr="00AF7A04">
        <w:rPr>
          <w:rFonts w:ascii="Verdana" w:hAnsi="Verdana" w:cstheme="minorHAnsi"/>
        </w:rPr>
        <w:t>438</w:t>
      </w:r>
      <w:r w:rsidR="00AF7A04">
        <w:rPr>
          <w:rFonts w:ascii="Verdana" w:hAnsi="Verdana" w:cstheme="minorHAnsi"/>
        </w:rPr>
        <w:t>.598.862,58 (pesos cuatrocientos treinta y ocho millones quinientos noventa y ocho mil ochocientos sesenta y dos con 58/100</w:t>
      </w:r>
      <w:r w:rsidR="00A21A97">
        <w:rPr>
          <w:rFonts w:ascii="Verdana" w:hAnsi="Verdana" w:cstheme="minorHAnsi"/>
        </w:rPr>
        <w:t>)</w:t>
      </w:r>
      <w:r w:rsidR="00AF7A04">
        <w:rPr>
          <w:rFonts w:ascii="Verdana" w:hAnsi="Verdana" w:cstheme="minorHAnsi"/>
        </w:rPr>
        <w:t xml:space="preserve"> cor</w:t>
      </w:r>
      <w:r w:rsidRPr="00AF7A04">
        <w:rPr>
          <w:rFonts w:ascii="Verdana" w:hAnsi="Verdana" w:cstheme="minorHAnsi"/>
        </w:rPr>
        <w:t xml:space="preserve">responde </w:t>
      </w:r>
      <w:r w:rsidR="00AF7A04">
        <w:rPr>
          <w:rFonts w:ascii="Verdana" w:hAnsi="Verdana" w:cstheme="minorHAnsi"/>
        </w:rPr>
        <w:t>pasivos perimidos</w:t>
      </w:r>
      <w:r w:rsidR="00A21A97">
        <w:rPr>
          <w:rFonts w:ascii="Verdana" w:hAnsi="Verdana" w:cstheme="minorHAnsi"/>
        </w:rPr>
        <w:t>,</w:t>
      </w:r>
      <w:r w:rsidRPr="00AF7A04">
        <w:rPr>
          <w:rFonts w:ascii="Verdana" w:hAnsi="Verdana" w:cstheme="minorHAnsi"/>
        </w:rPr>
        <w:t xml:space="preserve">  de la partida </w:t>
      </w:r>
      <w:r w:rsidR="00AF7A04">
        <w:rPr>
          <w:rFonts w:ascii="Verdana" w:hAnsi="Verdana" w:cstheme="minorHAnsi"/>
        </w:rPr>
        <w:t>PASIVOS C/OP PERIMIDOS- (74104</w:t>
      </w:r>
      <w:r w:rsidRPr="00AF7A04">
        <w:rPr>
          <w:rFonts w:ascii="Verdana" w:hAnsi="Verdana" w:cstheme="minorHAnsi"/>
        </w:rPr>
        <w:t xml:space="preserve">), debido a las órdenes de pago perimidas </w:t>
      </w:r>
      <w:r w:rsidR="00A21A97">
        <w:rPr>
          <w:rFonts w:ascii="Verdana" w:hAnsi="Verdana" w:cstheme="minorHAnsi"/>
        </w:rPr>
        <w:t xml:space="preserve">del ejercicio </w:t>
      </w:r>
      <w:r w:rsidRPr="00AF7A04">
        <w:rPr>
          <w:rFonts w:ascii="Verdana" w:hAnsi="Verdana" w:cstheme="minorHAnsi"/>
        </w:rPr>
        <w:t>2022 y cuyo remanente perimido fue liquidado nuevamente en Órdenes de Pago</w:t>
      </w:r>
      <w:r w:rsidR="00FB2E49">
        <w:rPr>
          <w:rFonts w:ascii="Verdana" w:hAnsi="Verdana" w:cstheme="minorHAnsi"/>
        </w:rPr>
        <w:t xml:space="preserve"> </w:t>
      </w:r>
      <w:r w:rsidRPr="00AF7A04">
        <w:rPr>
          <w:rFonts w:ascii="Verdana" w:hAnsi="Verdana" w:cstheme="minorHAnsi"/>
        </w:rPr>
        <w:t>realizadas en el ejercicio 202</w:t>
      </w:r>
      <w:r w:rsidR="00AF7A04">
        <w:rPr>
          <w:rFonts w:ascii="Verdana" w:hAnsi="Verdana" w:cstheme="minorHAnsi"/>
        </w:rPr>
        <w:t>3</w:t>
      </w:r>
      <w:r w:rsidRPr="00AF7A04">
        <w:rPr>
          <w:rFonts w:ascii="Verdana" w:hAnsi="Verdana" w:cstheme="minorHAnsi"/>
        </w:rPr>
        <w:t xml:space="preserve">, en el marco del Programa de Inversión Productiva Municipal, por los préstamos otorgados a municipios, según art. 40 de la Ley </w:t>
      </w:r>
      <w:r w:rsidR="00FB2E49">
        <w:rPr>
          <w:rFonts w:ascii="Verdana" w:hAnsi="Verdana" w:cstheme="minorHAnsi"/>
        </w:rPr>
        <w:t xml:space="preserve">Nº </w:t>
      </w:r>
      <w:r w:rsidRPr="00AF7A04">
        <w:rPr>
          <w:rFonts w:ascii="Verdana" w:hAnsi="Verdana" w:cstheme="minorHAnsi"/>
        </w:rPr>
        <w:t xml:space="preserve">9356 y por los Aportes No Reembolsables (ANR), según art. 15 de la Ley </w:t>
      </w:r>
      <w:r w:rsidR="00FB2E49">
        <w:rPr>
          <w:rFonts w:ascii="Verdana" w:hAnsi="Verdana" w:cstheme="minorHAnsi"/>
        </w:rPr>
        <w:t xml:space="preserve">Nº </w:t>
      </w:r>
      <w:bookmarkStart w:id="0" w:name="_GoBack"/>
      <w:bookmarkEnd w:id="0"/>
      <w:r w:rsidRPr="00AF7A04">
        <w:rPr>
          <w:rFonts w:ascii="Verdana" w:hAnsi="Verdana" w:cstheme="minorHAnsi"/>
        </w:rPr>
        <w:t>9364.</w:t>
      </w:r>
      <w:r w:rsidR="00367849">
        <w:rPr>
          <w:rFonts w:ascii="Verdana" w:hAnsi="Verdana" w:cstheme="minorHAnsi"/>
        </w:rPr>
        <w:t xml:space="preserve"> </w:t>
      </w:r>
      <w:r w:rsidR="00E61B16" w:rsidRPr="00AF7A04">
        <w:rPr>
          <w:rFonts w:ascii="Verdana" w:hAnsi="Verdana"/>
        </w:rPr>
        <w:t xml:space="preserve">Información que surge del CUC 020 </w:t>
      </w:r>
      <w:r w:rsidR="00B25BFC" w:rsidRPr="00AF7A04">
        <w:rPr>
          <w:rFonts w:ascii="Verdana" w:hAnsi="Verdana"/>
        </w:rPr>
        <w:t xml:space="preserve">suministrada por la </w:t>
      </w:r>
      <w:r w:rsidR="00E61B16" w:rsidRPr="00AF7A04">
        <w:rPr>
          <w:rFonts w:ascii="Verdana" w:hAnsi="Verdana"/>
          <w:color w:val="000000"/>
        </w:rPr>
        <w:t xml:space="preserve">Dirección </w:t>
      </w:r>
      <w:r w:rsidR="000A44AC" w:rsidRPr="00AF7A04">
        <w:rPr>
          <w:rFonts w:ascii="Verdana" w:hAnsi="Verdana"/>
          <w:color w:val="000000"/>
        </w:rPr>
        <w:t xml:space="preserve"> </w:t>
      </w:r>
      <w:r w:rsidR="00E61B16" w:rsidRPr="00AF7A04">
        <w:rPr>
          <w:rFonts w:ascii="Verdana" w:hAnsi="Verdana"/>
          <w:color w:val="000000"/>
        </w:rPr>
        <w:t>General de Crédito al Sector Público.</w:t>
      </w:r>
    </w:p>
    <w:sectPr w:rsidR="00B33656" w:rsidRPr="00AD606C" w:rsidSect="00736E31">
      <w:headerReference w:type="even" r:id="rId8"/>
      <w:headerReference w:type="default" r:id="rId9"/>
      <w:footerReference w:type="even" r:id="rId10"/>
      <w:footerReference w:type="default" r:id="rId11"/>
      <w:headerReference w:type="first" r:id="rId12"/>
      <w:footerReference w:type="first" r:id="rId13"/>
      <w:pgSz w:w="11906" w:h="16838"/>
      <w:pgMar w:top="2835" w:right="2268" w:bottom="851" w:left="1701" w:header="567"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491" w:rsidRDefault="004E5491" w:rsidP="00022F60">
      <w:r>
        <w:separator/>
      </w:r>
    </w:p>
  </w:endnote>
  <w:endnote w:type="continuationSeparator" w:id="0">
    <w:p w:rsidR="004E5491" w:rsidRDefault="004E5491" w:rsidP="0002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Lato">
    <w:altName w:val="Calibri"/>
    <w:charset w:val="00"/>
    <w:family w:val="swiss"/>
    <w:pitch w:val="variable"/>
    <w:sig w:usb0="A00000AF" w:usb1="50006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D0F" w:rsidRDefault="009C3D0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22C" w:rsidRDefault="0045422C">
    <w:pPr>
      <w:pStyle w:val="Piedepgina"/>
      <w:rPr>
        <w:noProof/>
        <w:lang w:val="es-AR" w:eastAsia="es-AR"/>
      </w:rPr>
    </w:pPr>
  </w:p>
  <w:p w:rsidR="0045422C" w:rsidRDefault="0045422C">
    <w:pPr>
      <w:pStyle w:val="Piedepgina"/>
      <w:rPr>
        <w:noProof/>
        <w:lang w:val="es-AR" w:eastAsia="es-AR"/>
      </w:rPr>
    </w:pPr>
  </w:p>
  <w:p w:rsidR="0045422C" w:rsidRDefault="0045422C">
    <w:pPr>
      <w:pStyle w:val="Piedepgina"/>
      <w:rPr>
        <w:noProof/>
        <w:lang w:val="es-AR" w:eastAsia="es-AR"/>
      </w:rPr>
    </w:pPr>
  </w:p>
  <w:p w:rsidR="008C1D33" w:rsidRDefault="008C1D33">
    <w:pPr>
      <w:pStyle w:val="Piedepgina"/>
      <w:rPr>
        <w:noProof/>
        <w:lang w:val="es-AR" w:eastAsia="es-AR"/>
      </w:rPr>
    </w:pPr>
  </w:p>
  <w:p w:rsidR="0045422C" w:rsidRDefault="0045422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D0F" w:rsidRDefault="009C3D0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491" w:rsidRDefault="004E5491" w:rsidP="00022F60">
      <w:r>
        <w:separator/>
      </w:r>
    </w:p>
  </w:footnote>
  <w:footnote w:type="continuationSeparator" w:id="0">
    <w:p w:rsidR="004E5491" w:rsidRDefault="004E5491" w:rsidP="00022F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D0F" w:rsidRDefault="009C3D0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D0F" w:rsidRDefault="009C3D0F" w:rsidP="009C3D0F">
    <w:pPr>
      <w:pStyle w:val="Encabezado"/>
      <w:rPr>
        <w:rFonts w:ascii="Lato" w:hAnsi="Lato"/>
        <w:b/>
        <w:bCs/>
        <w:color w:val="000F9F"/>
      </w:rPr>
    </w:pPr>
  </w:p>
  <w:p w:rsidR="009C3D0F" w:rsidRDefault="009C3D0F" w:rsidP="009C3D0F">
    <w:pPr>
      <w:pStyle w:val="Encabezado"/>
      <w:rPr>
        <w:rFonts w:ascii="Lato" w:hAnsi="Lato"/>
        <w:b/>
        <w:bCs/>
        <w:color w:val="000F9F"/>
      </w:rPr>
    </w:pPr>
  </w:p>
  <w:p w:rsidR="009C3D0F" w:rsidRDefault="009C3D0F" w:rsidP="009C3D0F">
    <w:pPr>
      <w:pStyle w:val="Encabezado"/>
      <w:rPr>
        <w:rFonts w:ascii="Lato" w:hAnsi="Lato"/>
        <w:b/>
        <w:bCs/>
        <w:color w:val="000F9F"/>
      </w:rPr>
    </w:pPr>
  </w:p>
  <w:p w:rsidR="009C3D0F" w:rsidRDefault="009C3D0F" w:rsidP="009C3D0F">
    <w:pPr>
      <w:pStyle w:val="Encabezado"/>
      <w:rPr>
        <w:rFonts w:ascii="Lato" w:hAnsi="Lato"/>
        <w:b/>
        <w:bCs/>
        <w:color w:val="000F9F"/>
      </w:rPr>
    </w:pPr>
  </w:p>
  <w:p w:rsidR="009C3D0F" w:rsidRDefault="009C3D0F" w:rsidP="009C3D0F">
    <w:pPr>
      <w:pStyle w:val="Encabezado"/>
      <w:rPr>
        <w:rFonts w:ascii="Lato" w:hAnsi="Lato"/>
        <w:b/>
        <w:bCs/>
        <w:color w:val="000F9F"/>
      </w:rPr>
    </w:pPr>
  </w:p>
  <w:p w:rsidR="009C3D0F" w:rsidRDefault="009C3D0F" w:rsidP="009C3D0F">
    <w:pPr>
      <w:pStyle w:val="Encabezado"/>
      <w:rPr>
        <w:rFonts w:ascii="Lato" w:hAnsi="Lato"/>
        <w:b/>
        <w:bCs/>
        <w:color w:val="000F9F"/>
      </w:rPr>
    </w:pPr>
  </w:p>
  <w:p w:rsidR="009C3D0F" w:rsidRPr="00FB22AC" w:rsidRDefault="009C3D0F" w:rsidP="009C3D0F">
    <w:pPr>
      <w:pStyle w:val="Encabezado"/>
      <w:rPr>
        <w:rFonts w:ascii="Lato" w:hAnsi="Lato"/>
        <w:b/>
        <w:bCs/>
        <w:color w:val="000F9F"/>
      </w:rPr>
    </w:pPr>
    <w:r w:rsidRPr="00FB22AC">
      <w:rPr>
        <w:rFonts w:ascii="Lato" w:hAnsi="Lato"/>
        <w:b/>
        <w:bCs/>
        <w:noProof/>
        <w:color w:val="000F9F"/>
        <w:lang w:val="es-AR" w:eastAsia="es-AR"/>
      </w:rPr>
      <w:drawing>
        <wp:anchor distT="0" distB="0" distL="114300" distR="114300" simplePos="0" relativeHeight="251659264" behindDoc="0" locked="0" layoutInCell="1" allowOverlap="1" wp14:anchorId="2E73ACA3" wp14:editId="26B2BDD0">
          <wp:simplePos x="0" y="0"/>
          <wp:positionH relativeFrom="margin">
            <wp:align>right</wp:align>
          </wp:positionH>
          <wp:positionV relativeFrom="paragraph">
            <wp:posOffset>-1095375</wp:posOffset>
          </wp:positionV>
          <wp:extent cx="760095" cy="1276350"/>
          <wp:effectExtent l="0" t="0" r="1905" b="0"/>
          <wp:wrapSquare wrapText="bothSides"/>
          <wp:docPr id="19" name="Gráfico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760095" cy="1276350"/>
                  </a:xfrm>
                  <a:prstGeom prst="rect">
                    <a:avLst/>
                  </a:prstGeom>
                </pic:spPr>
              </pic:pic>
            </a:graphicData>
          </a:graphic>
          <wp14:sizeRelH relativeFrom="margin">
            <wp14:pctWidth>0</wp14:pctWidth>
          </wp14:sizeRelH>
          <wp14:sizeRelV relativeFrom="margin">
            <wp14:pctHeight>0</wp14:pctHeight>
          </wp14:sizeRelV>
        </wp:anchor>
      </w:drawing>
    </w:r>
    <w:r>
      <w:rPr>
        <w:rFonts w:ascii="Lato" w:hAnsi="Lato"/>
        <w:b/>
        <w:bCs/>
        <w:color w:val="000F9F"/>
      </w:rPr>
      <w:t>MINISTERIO DE HACIENDA Y FINANZAS</w:t>
    </w:r>
  </w:p>
  <w:p w:rsidR="009C3D0F" w:rsidRPr="00FB22AC" w:rsidRDefault="009C3D0F" w:rsidP="009C3D0F">
    <w:pPr>
      <w:pStyle w:val="Encabezado"/>
      <w:rPr>
        <w:color w:val="000F9F"/>
      </w:rPr>
    </w:pPr>
    <w:r>
      <w:rPr>
        <w:rFonts w:ascii="Lato" w:hAnsi="Lato"/>
        <w:b/>
        <w:bCs/>
        <w:color w:val="000F9F"/>
      </w:rPr>
      <w:t>DIRECCION GENERAL DE ADMINISTRACION</w:t>
    </w:r>
  </w:p>
  <w:p w:rsidR="009C3D0F" w:rsidRPr="00FB22AC" w:rsidRDefault="009C3D0F" w:rsidP="009C3D0F">
    <w:pPr>
      <w:pStyle w:val="Encabezado"/>
      <w:rPr>
        <w:rFonts w:ascii="Lato" w:hAnsi="Lato"/>
      </w:rPr>
    </w:pPr>
    <w:r w:rsidRPr="00FB22AC">
      <w:rPr>
        <w:rFonts w:ascii="Lato" w:hAnsi="Lato"/>
      </w:rPr>
      <w:t>S</w:t>
    </w:r>
    <w:r>
      <w:rPr>
        <w:rFonts w:ascii="Lato" w:hAnsi="Lato"/>
      </w:rPr>
      <w:t>UBDIRECCION DE SERVICIOS ADMINISTRATIVOS</w:t>
    </w:r>
  </w:p>
  <w:p w:rsidR="008C1D33" w:rsidRPr="009C3D0F" w:rsidRDefault="008C1D33" w:rsidP="009C3D0F">
    <w:pPr>
      <w:pStyle w:val="Encabezado"/>
      <w:rPr>
        <w:rFonts w:eastAsia="Calibr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D0F" w:rsidRDefault="009C3D0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A3025"/>
    <w:multiLevelType w:val="hybridMultilevel"/>
    <w:tmpl w:val="DB1EA5C0"/>
    <w:lvl w:ilvl="0" w:tplc="2C0A000D">
      <w:start w:val="1"/>
      <w:numFmt w:val="bullet"/>
      <w:lvlText w:val=""/>
      <w:lvlJc w:val="left"/>
      <w:pPr>
        <w:ind w:left="1779" w:hanging="360"/>
      </w:pPr>
      <w:rPr>
        <w:rFonts w:ascii="Wingdings" w:hAnsi="Wingdings" w:hint="default"/>
      </w:rPr>
    </w:lvl>
    <w:lvl w:ilvl="1" w:tplc="2C0A0003" w:tentative="1">
      <w:start w:val="1"/>
      <w:numFmt w:val="bullet"/>
      <w:lvlText w:val="o"/>
      <w:lvlJc w:val="left"/>
      <w:pPr>
        <w:ind w:left="2505" w:hanging="360"/>
      </w:pPr>
      <w:rPr>
        <w:rFonts w:ascii="Courier New" w:hAnsi="Courier New" w:cs="Courier New" w:hint="default"/>
      </w:rPr>
    </w:lvl>
    <w:lvl w:ilvl="2" w:tplc="2C0A0005" w:tentative="1">
      <w:start w:val="1"/>
      <w:numFmt w:val="bullet"/>
      <w:lvlText w:val=""/>
      <w:lvlJc w:val="left"/>
      <w:pPr>
        <w:ind w:left="3225" w:hanging="360"/>
      </w:pPr>
      <w:rPr>
        <w:rFonts w:ascii="Wingdings" w:hAnsi="Wingdings" w:hint="default"/>
      </w:rPr>
    </w:lvl>
    <w:lvl w:ilvl="3" w:tplc="2C0A0001" w:tentative="1">
      <w:start w:val="1"/>
      <w:numFmt w:val="bullet"/>
      <w:lvlText w:val=""/>
      <w:lvlJc w:val="left"/>
      <w:pPr>
        <w:ind w:left="3945" w:hanging="360"/>
      </w:pPr>
      <w:rPr>
        <w:rFonts w:ascii="Symbol" w:hAnsi="Symbol" w:hint="default"/>
      </w:rPr>
    </w:lvl>
    <w:lvl w:ilvl="4" w:tplc="2C0A0003" w:tentative="1">
      <w:start w:val="1"/>
      <w:numFmt w:val="bullet"/>
      <w:lvlText w:val="o"/>
      <w:lvlJc w:val="left"/>
      <w:pPr>
        <w:ind w:left="4665" w:hanging="360"/>
      </w:pPr>
      <w:rPr>
        <w:rFonts w:ascii="Courier New" w:hAnsi="Courier New" w:cs="Courier New" w:hint="default"/>
      </w:rPr>
    </w:lvl>
    <w:lvl w:ilvl="5" w:tplc="2C0A0005" w:tentative="1">
      <w:start w:val="1"/>
      <w:numFmt w:val="bullet"/>
      <w:lvlText w:val=""/>
      <w:lvlJc w:val="left"/>
      <w:pPr>
        <w:ind w:left="5385" w:hanging="360"/>
      </w:pPr>
      <w:rPr>
        <w:rFonts w:ascii="Wingdings" w:hAnsi="Wingdings" w:hint="default"/>
      </w:rPr>
    </w:lvl>
    <w:lvl w:ilvl="6" w:tplc="2C0A0001" w:tentative="1">
      <w:start w:val="1"/>
      <w:numFmt w:val="bullet"/>
      <w:lvlText w:val=""/>
      <w:lvlJc w:val="left"/>
      <w:pPr>
        <w:ind w:left="6105" w:hanging="360"/>
      </w:pPr>
      <w:rPr>
        <w:rFonts w:ascii="Symbol" w:hAnsi="Symbol" w:hint="default"/>
      </w:rPr>
    </w:lvl>
    <w:lvl w:ilvl="7" w:tplc="2C0A0003" w:tentative="1">
      <w:start w:val="1"/>
      <w:numFmt w:val="bullet"/>
      <w:lvlText w:val="o"/>
      <w:lvlJc w:val="left"/>
      <w:pPr>
        <w:ind w:left="6825" w:hanging="360"/>
      </w:pPr>
      <w:rPr>
        <w:rFonts w:ascii="Courier New" w:hAnsi="Courier New" w:cs="Courier New" w:hint="default"/>
      </w:rPr>
    </w:lvl>
    <w:lvl w:ilvl="8" w:tplc="2C0A0005" w:tentative="1">
      <w:start w:val="1"/>
      <w:numFmt w:val="bullet"/>
      <w:lvlText w:val=""/>
      <w:lvlJc w:val="left"/>
      <w:pPr>
        <w:ind w:left="7545" w:hanging="360"/>
      </w:pPr>
      <w:rPr>
        <w:rFonts w:ascii="Wingdings" w:hAnsi="Wingdings" w:hint="default"/>
      </w:rPr>
    </w:lvl>
  </w:abstractNum>
  <w:abstractNum w:abstractNumId="1">
    <w:nsid w:val="0CEA3136"/>
    <w:multiLevelType w:val="hybridMultilevel"/>
    <w:tmpl w:val="1250F394"/>
    <w:lvl w:ilvl="0" w:tplc="151C3336">
      <w:numFmt w:val="bullet"/>
      <w:lvlText w:val="-"/>
      <w:lvlJc w:val="left"/>
      <w:pPr>
        <w:tabs>
          <w:tab w:val="num" w:pos="1065"/>
        </w:tabs>
        <w:ind w:left="1065" w:hanging="360"/>
      </w:pPr>
      <w:rPr>
        <w:rFonts w:ascii="Times New Roman" w:eastAsia="Arial Unicode MS" w:hAnsi="Times New Roman" w:cs="Times New Roman" w:hint="default"/>
      </w:rPr>
    </w:lvl>
    <w:lvl w:ilvl="1" w:tplc="0C0A0003" w:tentative="1">
      <w:start w:val="1"/>
      <w:numFmt w:val="bullet"/>
      <w:lvlText w:val="o"/>
      <w:lvlJc w:val="left"/>
      <w:pPr>
        <w:tabs>
          <w:tab w:val="num" w:pos="1785"/>
        </w:tabs>
        <w:ind w:left="1785" w:hanging="360"/>
      </w:pPr>
      <w:rPr>
        <w:rFonts w:ascii="Courier New" w:hAnsi="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2">
    <w:nsid w:val="19516273"/>
    <w:multiLevelType w:val="hybridMultilevel"/>
    <w:tmpl w:val="2D740B30"/>
    <w:lvl w:ilvl="0" w:tplc="62026DB4">
      <w:numFmt w:val="bullet"/>
      <w:lvlText w:val=""/>
      <w:lvlJc w:val="left"/>
      <w:pPr>
        <w:ind w:left="720" w:hanging="360"/>
      </w:pPr>
      <w:rPr>
        <w:rFonts w:ascii="Symbol" w:eastAsia="Times New Roman" w:hAnsi="Symbol" w:cs="Times New Roman" w:hint="default"/>
        <w:color w:val="00000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269857D9"/>
    <w:multiLevelType w:val="hybridMultilevel"/>
    <w:tmpl w:val="8DEE51E2"/>
    <w:lvl w:ilvl="0" w:tplc="700E45DC">
      <w:numFmt w:val="bullet"/>
      <w:lvlText w:val="-"/>
      <w:lvlJc w:val="left"/>
      <w:pPr>
        <w:ind w:left="1065" w:hanging="360"/>
      </w:pPr>
      <w:rPr>
        <w:rFonts w:ascii="Tahoma" w:eastAsia="Times New Roman" w:hAnsi="Tahoma" w:cs="Tahoma" w:hint="default"/>
        <w:u w:val="none"/>
      </w:rPr>
    </w:lvl>
    <w:lvl w:ilvl="1" w:tplc="2C0A0003" w:tentative="1">
      <w:start w:val="1"/>
      <w:numFmt w:val="bullet"/>
      <w:lvlText w:val="o"/>
      <w:lvlJc w:val="left"/>
      <w:pPr>
        <w:ind w:left="1785" w:hanging="360"/>
      </w:pPr>
      <w:rPr>
        <w:rFonts w:ascii="Courier New" w:hAnsi="Courier New" w:cs="Courier New" w:hint="default"/>
      </w:rPr>
    </w:lvl>
    <w:lvl w:ilvl="2" w:tplc="2C0A0005" w:tentative="1">
      <w:start w:val="1"/>
      <w:numFmt w:val="bullet"/>
      <w:lvlText w:val=""/>
      <w:lvlJc w:val="left"/>
      <w:pPr>
        <w:ind w:left="2505" w:hanging="360"/>
      </w:pPr>
      <w:rPr>
        <w:rFonts w:ascii="Wingdings" w:hAnsi="Wingdings" w:hint="default"/>
      </w:rPr>
    </w:lvl>
    <w:lvl w:ilvl="3" w:tplc="2C0A0001" w:tentative="1">
      <w:start w:val="1"/>
      <w:numFmt w:val="bullet"/>
      <w:lvlText w:val=""/>
      <w:lvlJc w:val="left"/>
      <w:pPr>
        <w:ind w:left="3225" w:hanging="360"/>
      </w:pPr>
      <w:rPr>
        <w:rFonts w:ascii="Symbol" w:hAnsi="Symbol" w:hint="default"/>
      </w:rPr>
    </w:lvl>
    <w:lvl w:ilvl="4" w:tplc="2C0A0003" w:tentative="1">
      <w:start w:val="1"/>
      <w:numFmt w:val="bullet"/>
      <w:lvlText w:val="o"/>
      <w:lvlJc w:val="left"/>
      <w:pPr>
        <w:ind w:left="3945" w:hanging="360"/>
      </w:pPr>
      <w:rPr>
        <w:rFonts w:ascii="Courier New" w:hAnsi="Courier New" w:cs="Courier New" w:hint="default"/>
      </w:rPr>
    </w:lvl>
    <w:lvl w:ilvl="5" w:tplc="2C0A0005" w:tentative="1">
      <w:start w:val="1"/>
      <w:numFmt w:val="bullet"/>
      <w:lvlText w:val=""/>
      <w:lvlJc w:val="left"/>
      <w:pPr>
        <w:ind w:left="4665" w:hanging="360"/>
      </w:pPr>
      <w:rPr>
        <w:rFonts w:ascii="Wingdings" w:hAnsi="Wingdings" w:hint="default"/>
      </w:rPr>
    </w:lvl>
    <w:lvl w:ilvl="6" w:tplc="2C0A0001" w:tentative="1">
      <w:start w:val="1"/>
      <w:numFmt w:val="bullet"/>
      <w:lvlText w:val=""/>
      <w:lvlJc w:val="left"/>
      <w:pPr>
        <w:ind w:left="5385" w:hanging="360"/>
      </w:pPr>
      <w:rPr>
        <w:rFonts w:ascii="Symbol" w:hAnsi="Symbol" w:hint="default"/>
      </w:rPr>
    </w:lvl>
    <w:lvl w:ilvl="7" w:tplc="2C0A0003" w:tentative="1">
      <w:start w:val="1"/>
      <w:numFmt w:val="bullet"/>
      <w:lvlText w:val="o"/>
      <w:lvlJc w:val="left"/>
      <w:pPr>
        <w:ind w:left="6105" w:hanging="360"/>
      </w:pPr>
      <w:rPr>
        <w:rFonts w:ascii="Courier New" w:hAnsi="Courier New" w:cs="Courier New" w:hint="default"/>
      </w:rPr>
    </w:lvl>
    <w:lvl w:ilvl="8" w:tplc="2C0A0005" w:tentative="1">
      <w:start w:val="1"/>
      <w:numFmt w:val="bullet"/>
      <w:lvlText w:val=""/>
      <w:lvlJc w:val="left"/>
      <w:pPr>
        <w:ind w:left="6825" w:hanging="360"/>
      </w:pPr>
      <w:rPr>
        <w:rFonts w:ascii="Wingdings" w:hAnsi="Wingdings" w:hint="default"/>
      </w:rPr>
    </w:lvl>
  </w:abstractNum>
  <w:abstractNum w:abstractNumId="4">
    <w:nsid w:val="32BB5B22"/>
    <w:multiLevelType w:val="hybridMultilevel"/>
    <w:tmpl w:val="B95A547E"/>
    <w:lvl w:ilvl="0" w:tplc="0C0A0005">
      <w:start w:val="1"/>
      <w:numFmt w:val="bullet"/>
      <w:lvlText w:val=""/>
      <w:lvlJc w:val="left"/>
      <w:pPr>
        <w:tabs>
          <w:tab w:val="num" w:pos="786"/>
        </w:tabs>
        <w:ind w:left="786"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34D179BC"/>
    <w:multiLevelType w:val="hybridMultilevel"/>
    <w:tmpl w:val="55948576"/>
    <w:lvl w:ilvl="0" w:tplc="77E03094">
      <w:start w:val="1"/>
      <w:numFmt w:val="bullet"/>
      <w:lvlText w:val=""/>
      <w:lvlJc w:val="left"/>
      <w:pPr>
        <w:ind w:left="720" w:hanging="360"/>
      </w:pPr>
      <w:rPr>
        <w:rFonts w:ascii="Wingdings" w:hAnsi="Wingdings" w:hint="default"/>
        <w:color w:val="000000" w:themeColor="text1"/>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5D361D70"/>
    <w:multiLevelType w:val="hybridMultilevel"/>
    <w:tmpl w:val="17846B4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6"/>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17C"/>
    <w:rsid w:val="000028CF"/>
    <w:rsid w:val="00002F75"/>
    <w:rsid w:val="0000370C"/>
    <w:rsid w:val="0000564B"/>
    <w:rsid w:val="0001062E"/>
    <w:rsid w:val="00014113"/>
    <w:rsid w:val="00022F60"/>
    <w:rsid w:val="00024C05"/>
    <w:rsid w:val="00025534"/>
    <w:rsid w:val="00030BCF"/>
    <w:rsid w:val="00034366"/>
    <w:rsid w:val="000350DB"/>
    <w:rsid w:val="0004208E"/>
    <w:rsid w:val="00053410"/>
    <w:rsid w:val="00054D98"/>
    <w:rsid w:val="00054EE2"/>
    <w:rsid w:val="00057AE5"/>
    <w:rsid w:val="000606CC"/>
    <w:rsid w:val="0006121F"/>
    <w:rsid w:val="00067998"/>
    <w:rsid w:val="00077734"/>
    <w:rsid w:val="00091097"/>
    <w:rsid w:val="00094A9C"/>
    <w:rsid w:val="000A011B"/>
    <w:rsid w:val="000A1E98"/>
    <w:rsid w:val="000A395B"/>
    <w:rsid w:val="000A44AC"/>
    <w:rsid w:val="000A68B5"/>
    <w:rsid w:val="000D1439"/>
    <w:rsid w:val="000E0F7C"/>
    <w:rsid w:val="000E1067"/>
    <w:rsid w:val="000E1162"/>
    <w:rsid w:val="000E7665"/>
    <w:rsid w:val="000F78FA"/>
    <w:rsid w:val="00103D20"/>
    <w:rsid w:val="0011343D"/>
    <w:rsid w:val="001140D6"/>
    <w:rsid w:val="001147AB"/>
    <w:rsid w:val="00114ECA"/>
    <w:rsid w:val="00116727"/>
    <w:rsid w:val="0012022F"/>
    <w:rsid w:val="00122384"/>
    <w:rsid w:val="00123EBA"/>
    <w:rsid w:val="001334F9"/>
    <w:rsid w:val="00133C83"/>
    <w:rsid w:val="00134312"/>
    <w:rsid w:val="00136061"/>
    <w:rsid w:val="00136081"/>
    <w:rsid w:val="00140B32"/>
    <w:rsid w:val="00144B8B"/>
    <w:rsid w:val="0014635B"/>
    <w:rsid w:val="0015268E"/>
    <w:rsid w:val="0016446C"/>
    <w:rsid w:val="001649B4"/>
    <w:rsid w:val="00165DA0"/>
    <w:rsid w:val="00167EF9"/>
    <w:rsid w:val="0017014C"/>
    <w:rsid w:val="00174AA7"/>
    <w:rsid w:val="00175875"/>
    <w:rsid w:val="00175D29"/>
    <w:rsid w:val="001812E1"/>
    <w:rsid w:val="00181D95"/>
    <w:rsid w:val="00183AF2"/>
    <w:rsid w:val="00184129"/>
    <w:rsid w:val="00187B1E"/>
    <w:rsid w:val="001905EA"/>
    <w:rsid w:val="001929FB"/>
    <w:rsid w:val="001965E4"/>
    <w:rsid w:val="00196A55"/>
    <w:rsid w:val="0019724F"/>
    <w:rsid w:val="0019798D"/>
    <w:rsid w:val="001B2EF9"/>
    <w:rsid w:val="001B3409"/>
    <w:rsid w:val="001B579A"/>
    <w:rsid w:val="001E0BA7"/>
    <w:rsid w:val="001E0F2E"/>
    <w:rsid w:val="001F0814"/>
    <w:rsid w:val="001F0AA2"/>
    <w:rsid w:val="001F653A"/>
    <w:rsid w:val="001F695E"/>
    <w:rsid w:val="00200D19"/>
    <w:rsid w:val="00203F0A"/>
    <w:rsid w:val="0020522C"/>
    <w:rsid w:val="00206DEB"/>
    <w:rsid w:val="00213C92"/>
    <w:rsid w:val="00216C08"/>
    <w:rsid w:val="00224A30"/>
    <w:rsid w:val="002277AD"/>
    <w:rsid w:val="002313F3"/>
    <w:rsid w:val="00232370"/>
    <w:rsid w:val="0023314A"/>
    <w:rsid w:val="0023434C"/>
    <w:rsid w:val="00234920"/>
    <w:rsid w:val="00235AB1"/>
    <w:rsid w:val="0024444C"/>
    <w:rsid w:val="00244803"/>
    <w:rsid w:val="00244FDC"/>
    <w:rsid w:val="0025169C"/>
    <w:rsid w:val="002561CE"/>
    <w:rsid w:val="00263132"/>
    <w:rsid w:val="00267AF4"/>
    <w:rsid w:val="00270BB9"/>
    <w:rsid w:val="00270BCC"/>
    <w:rsid w:val="00271015"/>
    <w:rsid w:val="00272A3D"/>
    <w:rsid w:val="00272DE7"/>
    <w:rsid w:val="00273D22"/>
    <w:rsid w:val="002822D1"/>
    <w:rsid w:val="00282D6F"/>
    <w:rsid w:val="00291AA1"/>
    <w:rsid w:val="0029610D"/>
    <w:rsid w:val="002A7C2D"/>
    <w:rsid w:val="002C1B5C"/>
    <w:rsid w:val="002C21B3"/>
    <w:rsid w:val="002C5FB3"/>
    <w:rsid w:val="002D267D"/>
    <w:rsid w:val="002D32DD"/>
    <w:rsid w:val="002D7780"/>
    <w:rsid w:val="002F1816"/>
    <w:rsid w:val="00301FB6"/>
    <w:rsid w:val="00327D1E"/>
    <w:rsid w:val="00330D10"/>
    <w:rsid w:val="00334193"/>
    <w:rsid w:val="00337367"/>
    <w:rsid w:val="00341087"/>
    <w:rsid w:val="003439DD"/>
    <w:rsid w:val="00343DA3"/>
    <w:rsid w:val="00344DE9"/>
    <w:rsid w:val="00346CA3"/>
    <w:rsid w:val="00356351"/>
    <w:rsid w:val="00362339"/>
    <w:rsid w:val="003624D3"/>
    <w:rsid w:val="00365275"/>
    <w:rsid w:val="003655FD"/>
    <w:rsid w:val="003658E7"/>
    <w:rsid w:val="003662CB"/>
    <w:rsid w:val="00367849"/>
    <w:rsid w:val="003722E0"/>
    <w:rsid w:val="0037323C"/>
    <w:rsid w:val="00373E68"/>
    <w:rsid w:val="003879C9"/>
    <w:rsid w:val="00390683"/>
    <w:rsid w:val="00395FDE"/>
    <w:rsid w:val="003967A2"/>
    <w:rsid w:val="0039746C"/>
    <w:rsid w:val="003A4419"/>
    <w:rsid w:val="003A7D26"/>
    <w:rsid w:val="003B0116"/>
    <w:rsid w:val="003B1388"/>
    <w:rsid w:val="003B31EB"/>
    <w:rsid w:val="003B5F3E"/>
    <w:rsid w:val="003B653A"/>
    <w:rsid w:val="003C237D"/>
    <w:rsid w:val="003C71E2"/>
    <w:rsid w:val="003E531F"/>
    <w:rsid w:val="003F04AA"/>
    <w:rsid w:val="00400D4B"/>
    <w:rsid w:val="00401344"/>
    <w:rsid w:val="0040331B"/>
    <w:rsid w:val="00404ACD"/>
    <w:rsid w:val="004065C1"/>
    <w:rsid w:val="00406CF3"/>
    <w:rsid w:val="0040796A"/>
    <w:rsid w:val="00411B56"/>
    <w:rsid w:val="00413433"/>
    <w:rsid w:val="004157D3"/>
    <w:rsid w:val="00416155"/>
    <w:rsid w:val="00416A8C"/>
    <w:rsid w:val="0042084D"/>
    <w:rsid w:val="00424043"/>
    <w:rsid w:val="0043204A"/>
    <w:rsid w:val="00434D94"/>
    <w:rsid w:val="00440DA3"/>
    <w:rsid w:val="004464A2"/>
    <w:rsid w:val="004509E8"/>
    <w:rsid w:val="0045422C"/>
    <w:rsid w:val="00462187"/>
    <w:rsid w:val="00465436"/>
    <w:rsid w:val="00471789"/>
    <w:rsid w:val="004756B8"/>
    <w:rsid w:val="004768B6"/>
    <w:rsid w:val="00482D8E"/>
    <w:rsid w:val="00484B5F"/>
    <w:rsid w:val="004850ED"/>
    <w:rsid w:val="00487680"/>
    <w:rsid w:val="00493D56"/>
    <w:rsid w:val="00497051"/>
    <w:rsid w:val="00497749"/>
    <w:rsid w:val="004A13FD"/>
    <w:rsid w:val="004A1F87"/>
    <w:rsid w:val="004A5F8F"/>
    <w:rsid w:val="004A7A59"/>
    <w:rsid w:val="004B2957"/>
    <w:rsid w:val="004B3C27"/>
    <w:rsid w:val="004B711A"/>
    <w:rsid w:val="004C103B"/>
    <w:rsid w:val="004C208B"/>
    <w:rsid w:val="004C4999"/>
    <w:rsid w:val="004C5EB5"/>
    <w:rsid w:val="004D13BA"/>
    <w:rsid w:val="004D317C"/>
    <w:rsid w:val="004E2D44"/>
    <w:rsid w:val="004E5491"/>
    <w:rsid w:val="004F34B8"/>
    <w:rsid w:val="004F6021"/>
    <w:rsid w:val="005010BB"/>
    <w:rsid w:val="005044D4"/>
    <w:rsid w:val="0050675F"/>
    <w:rsid w:val="00506A25"/>
    <w:rsid w:val="00517899"/>
    <w:rsid w:val="0052698F"/>
    <w:rsid w:val="00527099"/>
    <w:rsid w:val="005320E7"/>
    <w:rsid w:val="005459DC"/>
    <w:rsid w:val="00550E7F"/>
    <w:rsid w:val="00551D87"/>
    <w:rsid w:val="00555C42"/>
    <w:rsid w:val="005718F6"/>
    <w:rsid w:val="005750E5"/>
    <w:rsid w:val="00575B96"/>
    <w:rsid w:val="005806CC"/>
    <w:rsid w:val="005911DB"/>
    <w:rsid w:val="00592920"/>
    <w:rsid w:val="00594D81"/>
    <w:rsid w:val="005A14FF"/>
    <w:rsid w:val="005A37E7"/>
    <w:rsid w:val="005A3F81"/>
    <w:rsid w:val="005A649B"/>
    <w:rsid w:val="005B073A"/>
    <w:rsid w:val="005B2F5B"/>
    <w:rsid w:val="005B3CAF"/>
    <w:rsid w:val="005B7007"/>
    <w:rsid w:val="005C1812"/>
    <w:rsid w:val="005D0868"/>
    <w:rsid w:val="005D13DC"/>
    <w:rsid w:val="005D5978"/>
    <w:rsid w:val="005D73F5"/>
    <w:rsid w:val="005F01D3"/>
    <w:rsid w:val="005F07CF"/>
    <w:rsid w:val="005F290C"/>
    <w:rsid w:val="005F4CD1"/>
    <w:rsid w:val="005F6AF1"/>
    <w:rsid w:val="006060B7"/>
    <w:rsid w:val="00606D2B"/>
    <w:rsid w:val="00614107"/>
    <w:rsid w:val="00617939"/>
    <w:rsid w:val="00624603"/>
    <w:rsid w:val="0063456F"/>
    <w:rsid w:val="006349A0"/>
    <w:rsid w:val="00637C08"/>
    <w:rsid w:val="006411D9"/>
    <w:rsid w:val="00644D37"/>
    <w:rsid w:val="00646528"/>
    <w:rsid w:val="006479FA"/>
    <w:rsid w:val="006514DA"/>
    <w:rsid w:val="00653298"/>
    <w:rsid w:val="006667CC"/>
    <w:rsid w:val="00672234"/>
    <w:rsid w:val="00684447"/>
    <w:rsid w:val="00686067"/>
    <w:rsid w:val="00687771"/>
    <w:rsid w:val="00696D3F"/>
    <w:rsid w:val="006974B0"/>
    <w:rsid w:val="006A1427"/>
    <w:rsid w:val="006A32EE"/>
    <w:rsid w:val="006B26B4"/>
    <w:rsid w:val="006C1C68"/>
    <w:rsid w:val="006C26D2"/>
    <w:rsid w:val="006C2959"/>
    <w:rsid w:val="006C46EF"/>
    <w:rsid w:val="006D0ECF"/>
    <w:rsid w:val="006D5DE1"/>
    <w:rsid w:val="006E3768"/>
    <w:rsid w:val="006E487B"/>
    <w:rsid w:val="0070200A"/>
    <w:rsid w:val="007022FB"/>
    <w:rsid w:val="00713D6B"/>
    <w:rsid w:val="007151D1"/>
    <w:rsid w:val="007169C2"/>
    <w:rsid w:val="00730D26"/>
    <w:rsid w:val="0073187B"/>
    <w:rsid w:val="007350DF"/>
    <w:rsid w:val="007353D7"/>
    <w:rsid w:val="00736E31"/>
    <w:rsid w:val="00740F5F"/>
    <w:rsid w:val="00741CCC"/>
    <w:rsid w:val="00743FBD"/>
    <w:rsid w:val="00750A75"/>
    <w:rsid w:val="00750F59"/>
    <w:rsid w:val="00753821"/>
    <w:rsid w:val="00754575"/>
    <w:rsid w:val="00762F9B"/>
    <w:rsid w:val="007668E9"/>
    <w:rsid w:val="00767593"/>
    <w:rsid w:val="00777095"/>
    <w:rsid w:val="00780B89"/>
    <w:rsid w:val="00786B68"/>
    <w:rsid w:val="00787663"/>
    <w:rsid w:val="00793E33"/>
    <w:rsid w:val="0079451A"/>
    <w:rsid w:val="007A206F"/>
    <w:rsid w:val="007A5E56"/>
    <w:rsid w:val="007B0820"/>
    <w:rsid w:val="007B1FD8"/>
    <w:rsid w:val="007B79B7"/>
    <w:rsid w:val="007C1B5C"/>
    <w:rsid w:val="007C313B"/>
    <w:rsid w:val="007C514F"/>
    <w:rsid w:val="007C72E0"/>
    <w:rsid w:val="007D6482"/>
    <w:rsid w:val="007E123C"/>
    <w:rsid w:val="007E3865"/>
    <w:rsid w:val="007E548B"/>
    <w:rsid w:val="007F6962"/>
    <w:rsid w:val="008119B5"/>
    <w:rsid w:val="0081452C"/>
    <w:rsid w:val="00814544"/>
    <w:rsid w:val="00815463"/>
    <w:rsid w:val="008220DF"/>
    <w:rsid w:val="00826413"/>
    <w:rsid w:val="00830FFE"/>
    <w:rsid w:val="008347A3"/>
    <w:rsid w:val="00837CCE"/>
    <w:rsid w:val="00847340"/>
    <w:rsid w:val="00851CF2"/>
    <w:rsid w:val="00853CFA"/>
    <w:rsid w:val="00855F26"/>
    <w:rsid w:val="00861F72"/>
    <w:rsid w:val="00872363"/>
    <w:rsid w:val="0088200B"/>
    <w:rsid w:val="008857FC"/>
    <w:rsid w:val="008B56EE"/>
    <w:rsid w:val="008C1D33"/>
    <w:rsid w:val="008C2534"/>
    <w:rsid w:val="008C419E"/>
    <w:rsid w:val="008C52D2"/>
    <w:rsid w:val="008C5E34"/>
    <w:rsid w:val="008D5B57"/>
    <w:rsid w:val="008E5A2D"/>
    <w:rsid w:val="008F1B4C"/>
    <w:rsid w:val="008F1BB9"/>
    <w:rsid w:val="008F3DFC"/>
    <w:rsid w:val="00913C7F"/>
    <w:rsid w:val="0091408D"/>
    <w:rsid w:val="0092174C"/>
    <w:rsid w:val="00934B0D"/>
    <w:rsid w:val="0093723B"/>
    <w:rsid w:val="00941797"/>
    <w:rsid w:val="00941FCC"/>
    <w:rsid w:val="00952403"/>
    <w:rsid w:val="0095349E"/>
    <w:rsid w:val="00960C62"/>
    <w:rsid w:val="009646D4"/>
    <w:rsid w:val="009704F7"/>
    <w:rsid w:val="00975BA3"/>
    <w:rsid w:val="0097737E"/>
    <w:rsid w:val="00980B1A"/>
    <w:rsid w:val="00982571"/>
    <w:rsid w:val="009856D3"/>
    <w:rsid w:val="00985FBB"/>
    <w:rsid w:val="009868FF"/>
    <w:rsid w:val="00990A3B"/>
    <w:rsid w:val="00991C17"/>
    <w:rsid w:val="009958DD"/>
    <w:rsid w:val="00997741"/>
    <w:rsid w:val="009B0AF0"/>
    <w:rsid w:val="009B3F26"/>
    <w:rsid w:val="009B5C06"/>
    <w:rsid w:val="009C3D0F"/>
    <w:rsid w:val="009C42E6"/>
    <w:rsid w:val="009C67DB"/>
    <w:rsid w:val="009D6987"/>
    <w:rsid w:val="009E1F43"/>
    <w:rsid w:val="009E6CF1"/>
    <w:rsid w:val="009F5ED4"/>
    <w:rsid w:val="009F62A3"/>
    <w:rsid w:val="00A022E9"/>
    <w:rsid w:val="00A05B96"/>
    <w:rsid w:val="00A06EE1"/>
    <w:rsid w:val="00A072C5"/>
    <w:rsid w:val="00A127C1"/>
    <w:rsid w:val="00A14E73"/>
    <w:rsid w:val="00A150DF"/>
    <w:rsid w:val="00A21A97"/>
    <w:rsid w:val="00A22D84"/>
    <w:rsid w:val="00A234A6"/>
    <w:rsid w:val="00A2651D"/>
    <w:rsid w:val="00A317EA"/>
    <w:rsid w:val="00A324DA"/>
    <w:rsid w:val="00A33012"/>
    <w:rsid w:val="00A33893"/>
    <w:rsid w:val="00A363C8"/>
    <w:rsid w:val="00A37DD5"/>
    <w:rsid w:val="00A42AFB"/>
    <w:rsid w:val="00A461FE"/>
    <w:rsid w:val="00A525B6"/>
    <w:rsid w:val="00A5346C"/>
    <w:rsid w:val="00A57B98"/>
    <w:rsid w:val="00A63129"/>
    <w:rsid w:val="00A66352"/>
    <w:rsid w:val="00A66E77"/>
    <w:rsid w:val="00A74375"/>
    <w:rsid w:val="00A81E65"/>
    <w:rsid w:val="00A87113"/>
    <w:rsid w:val="00A879A2"/>
    <w:rsid w:val="00AA0724"/>
    <w:rsid w:val="00AA1382"/>
    <w:rsid w:val="00AA420E"/>
    <w:rsid w:val="00AA78F7"/>
    <w:rsid w:val="00AB336F"/>
    <w:rsid w:val="00AB343F"/>
    <w:rsid w:val="00AB3F28"/>
    <w:rsid w:val="00AC562A"/>
    <w:rsid w:val="00AC5D75"/>
    <w:rsid w:val="00AC6054"/>
    <w:rsid w:val="00AC708E"/>
    <w:rsid w:val="00AD284A"/>
    <w:rsid w:val="00AD4114"/>
    <w:rsid w:val="00AD606C"/>
    <w:rsid w:val="00AD624D"/>
    <w:rsid w:val="00AE038F"/>
    <w:rsid w:val="00AE155D"/>
    <w:rsid w:val="00AF6330"/>
    <w:rsid w:val="00AF7A04"/>
    <w:rsid w:val="00B038CA"/>
    <w:rsid w:val="00B04C76"/>
    <w:rsid w:val="00B10CFF"/>
    <w:rsid w:val="00B14E55"/>
    <w:rsid w:val="00B2430F"/>
    <w:rsid w:val="00B25BFC"/>
    <w:rsid w:val="00B2641B"/>
    <w:rsid w:val="00B33631"/>
    <w:rsid w:val="00B33656"/>
    <w:rsid w:val="00B34767"/>
    <w:rsid w:val="00B40C4B"/>
    <w:rsid w:val="00B42ACF"/>
    <w:rsid w:val="00B432C8"/>
    <w:rsid w:val="00B434CF"/>
    <w:rsid w:val="00B4506C"/>
    <w:rsid w:val="00B545E1"/>
    <w:rsid w:val="00B603B7"/>
    <w:rsid w:val="00B675BD"/>
    <w:rsid w:val="00B70C4A"/>
    <w:rsid w:val="00B77015"/>
    <w:rsid w:val="00B77ADC"/>
    <w:rsid w:val="00B77E07"/>
    <w:rsid w:val="00B91640"/>
    <w:rsid w:val="00BA33E5"/>
    <w:rsid w:val="00BA6323"/>
    <w:rsid w:val="00BA74AB"/>
    <w:rsid w:val="00BB10FC"/>
    <w:rsid w:val="00BB211B"/>
    <w:rsid w:val="00BB3714"/>
    <w:rsid w:val="00BB77D8"/>
    <w:rsid w:val="00BC2362"/>
    <w:rsid w:val="00BC33B1"/>
    <w:rsid w:val="00BC3D29"/>
    <w:rsid w:val="00BC70C6"/>
    <w:rsid w:val="00BD216F"/>
    <w:rsid w:val="00BD4A29"/>
    <w:rsid w:val="00BD59CB"/>
    <w:rsid w:val="00BE0859"/>
    <w:rsid w:val="00BE2C4A"/>
    <w:rsid w:val="00BF2EE0"/>
    <w:rsid w:val="00BF508D"/>
    <w:rsid w:val="00BF51C3"/>
    <w:rsid w:val="00C02A81"/>
    <w:rsid w:val="00C05D8B"/>
    <w:rsid w:val="00C11858"/>
    <w:rsid w:val="00C1318B"/>
    <w:rsid w:val="00C13973"/>
    <w:rsid w:val="00C20480"/>
    <w:rsid w:val="00C23469"/>
    <w:rsid w:val="00C241CC"/>
    <w:rsid w:val="00C2732A"/>
    <w:rsid w:val="00C31F96"/>
    <w:rsid w:val="00C34A77"/>
    <w:rsid w:val="00C41D69"/>
    <w:rsid w:val="00C476F1"/>
    <w:rsid w:val="00C47E5E"/>
    <w:rsid w:val="00C504A3"/>
    <w:rsid w:val="00C571F6"/>
    <w:rsid w:val="00C61E67"/>
    <w:rsid w:val="00C63C30"/>
    <w:rsid w:val="00C63D66"/>
    <w:rsid w:val="00C661D8"/>
    <w:rsid w:val="00C67896"/>
    <w:rsid w:val="00C715E3"/>
    <w:rsid w:val="00C76620"/>
    <w:rsid w:val="00C76F2E"/>
    <w:rsid w:val="00C77351"/>
    <w:rsid w:val="00C77987"/>
    <w:rsid w:val="00C81901"/>
    <w:rsid w:val="00C83304"/>
    <w:rsid w:val="00C86F8A"/>
    <w:rsid w:val="00C87007"/>
    <w:rsid w:val="00C90484"/>
    <w:rsid w:val="00C90648"/>
    <w:rsid w:val="00C90B04"/>
    <w:rsid w:val="00C92C62"/>
    <w:rsid w:val="00CA2F22"/>
    <w:rsid w:val="00CA780E"/>
    <w:rsid w:val="00CB15CD"/>
    <w:rsid w:val="00CB15DA"/>
    <w:rsid w:val="00CB1F04"/>
    <w:rsid w:val="00CB5723"/>
    <w:rsid w:val="00CB6351"/>
    <w:rsid w:val="00CB7069"/>
    <w:rsid w:val="00CC03BC"/>
    <w:rsid w:val="00CC177C"/>
    <w:rsid w:val="00CC31A1"/>
    <w:rsid w:val="00CC335D"/>
    <w:rsid w:val="00CD0090"/>
    <w:rsid w:val="00CD3683"/>
    <w:rsid w:val="00CE27B1"/>
    <w:rsid w:val="00CE6E55"/>
    <w:rsid w:val="00CF1486"/>
    <w:rsid w:val="00CF28CB"/>
    <w:rsid w:val="00D00859"/>
    <w:rsid w:val="00D01F0F"/>
    <w:rsid w:val="00D067CF"/>
    <w:rsid w:val="00D07D73"/>
    <w:rsid w:val="00D1001A"/>
    <w:rsid w:val="00D121BC"/>
    <w:rsid w:val="00D126A6"/>
    <w:rsid w:val="00D13F5A"/>
    <w:rsid w:val="00D165E7"/>
    <w:rsid w:val="00D17DFF"/>
    <w:rsid w:val="00D23FB2"/>
    <w:rsid w:val="00D27A1A"/>
    <w:rsid w:val="00D30414"/>
    <w:rsid w:val="00D32F60"/>
    <w:rsid w:val="00D337A1"/>
    <w:rsid w:val="00D35F0C"/>
    <w:rsid w:val="00D36487"/>
    <w:rsid w:val="00D429AE"/>
    <w:rsid w:val="00D43372"/>
    <w:rsid w:val="00D50327"/>
    <w:rsid w:val="00D525DD"/>
    <w:rsid w:val="00D55840"/>
    <w:rsid w:val="00D56151"/>
    <w:rsid w:val="00D564F0"/>
    <w:rsid w:val="00D62F89"/>
    <w:rsid w:val="00D81586"/>
    <w:rsid w:val="00D81B7C"/>
    <w:rsid w:val="00D82335"/>
    <w:rsid w:val="00D82E7D"/>
    <w:rsid w:val="00D82E92"/>
    <w:rsid w:val="00D83284"/>
    <w:rsid w:val="00D904D7"/>
    <w:rsid w:val="00D9328C"/>
    <w:rsid w:val="00D934A4"/>
    <w:rsid w:val="00D96505"/>
    <w:rsid w:val="00DA165D"/>
    <w:rsid w:val="00DA758F"/>
    <w:rsid w:val="00DA7B8C"/>
    <w:rsid w:val="00DB6E3F"/>
    <w:rsid w:val="00DC4686"/>
    <w:rsid w:val="00DC56FB"/>
    <w:rsid w:val="00DC61B9"/>
    <w:rsid w:val="00DC7EDC"/>
    <w:rsid w:val="00DC7F90"/>
    <w:rsid w:val="00DD5A30"/>
    <w:rsid w:val="00DE3AC1"/>
    <w:rsid w:val="00E02FF2"/>
    <w:rsid w:val="00E0635F"/>
    <w:rsid w:val="00E12AFE"/>
    <w:rsid w:val="00E1391A"/>
    <w:rsid w:val="00E167D1"/>
    <w:rsid w:val="00E17743"/>
    <w:rsid w:val="00E17A6E"/>
    <w:rsid w:val="00E20C12"/>
    <w:rsid w:val="00E210DA"/>
    <w:rsid w:val="00E21BE4"/>
    <w:rsid w:val="00E43639"/>
    <w:rsid w:val="00E437CD"/>
    <w:rsid w:val="00E43859"/>
    <w:rsid w:val="00E5612B"/>
    <w:rsid w:val="00E61B16"/>
    <w:rsid w:val="00E62A5C"/>
    <w:rsid w:val="00E656A3"/>
    <w:rsid w:val="00E66548"/>
    <w:rsid w:val="00E72D40"/>
    <w:rsid w:val="00E72EB4"/>
    <w:rsid w:val="00E75FD5"/>
    <w:rsid w:val="00EA33A9"/>
    <w:rsid w:val="00EC238E"/>
    <w:rsid w:val="00EC4862"/>
    <w:rsid w:val="00ED186E"/>
    <w:rsid w:val="00ED716D"/>
    <w:rsid w:val="00EE5522"/>
    <w:rsid w:val="00EF2D50"/>
    <w:rsid w:val="00EF31BB"/>
    <w:rsid w:val="00F13D0C"/>
    <w:rsid w:val="00F13ED4"/>
    <w:rsid w:val="00F27FEB"/>
    <w:rsid w:val="00F315CB"/>
    <w:rsid w:val="00F31CAC"/>
    <w:rsid w:val="00F36053"/>
    <w:rsid w:val="00F432D4"/>
    <w:rsid w:val="00F443C0"/>
    <w:rsid w:val="00F47610"/>
    <w:rsid w:val="00F5570A"/>
    <w:rsid w:val="00F574A8"/>
    <w:rsid w:val="00F611E7"/>
    <w:rsid w:val="00F61A92"/>
    <w:rsid w:val="00F62D43"/>
    <w:rsid w:val="00F6321E"/>
    <w:rsid w:val="00F6460C"/>
    <w:rsid w:val="00F65C9F"/>
    <w:rsid w:val="00F7009A"/>
    <w:rsid w:val="00F762CA"/>
    <w:rsid w:val="00F76A24"/>
    <w:rsid w:val="00F91061"/>
    <w:rsid w:val="00F93451"/>
    <w:rsid w:val="00F96000"/>
    <w:rsid w:val="00FA0284"/>
    <w:rsid w:val="00FA699C"/>
    <w:rsid w:val="00FA6C64"/>
    <w:rsid w:val="00FB05F9"/>
    <w:rsid w:val="00FB2E49"/>
    <w:rsid w:val="00FB4207"/>
    <w:rsid w:val="00FB4509"/>
    <w:rsid w:val="00FB4F62"/>
    <w:rsid w:val="00FB7CA4"/>
    <w:rsid w:val="00FC4ECB"/>
    <w:rsid w:val="00FD7BCD"/>
    <w:rsid w:val="00FE5712"/>
    <w:rsid w:val="00FE5950"/>
    <w:rsid w:val="00FE6D61"/>
    <w:rsid w:val="00FE7D70"/>
    <w:rsid w:val="00FF2B8A"/>
    <w:rsid w:val="00FF754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0AA45FD-5F5C-4AFD-9760-515D1C99C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eastAsia="es-ES"/>
    </w:rPr>
  </w:style>
  <w:style w:type="paragraph" w:styleId="Ttulo1">
    <w:name w:val="heading 1"/>
    <w:basedOn w:val="Normal"/>
    <w:next w:val="Normal"/>
    <w:qFormat/>
    <w:pPr>
      <w:keepNext/>
      <w:ind w:firstLine="708"/>
      <w:jc w:val="both"/>
      <w:outlineLvl w:val="0"/>
    </w:pPr>
    <w:rPr>
      <w:rFonts w:ascii="Tahoma" w:hAnsi="Tahoma"/>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pPr>
      <w:jc w:val="both"/>
    </w:pPr>
    <w:rPr>
      <w:rFonts w:ascii="Tahoma" w:hAnsi="Tahoma"/>
      <w:sz w:val="24"/>
    </w:rPr>
  </w:style>
  <w:style w:type="character" w:customStyle="1" w:styleId="readonlyattribute1">
    <w:name w:val="readonlyattribute1"/>
    <w:rPr>
      <w:rFonts w:ascii="Arial" w:hAnsi="Arial" w:cs="Arial" w:hint="default"/>
      <w:strike w:val="0"/>
      <w:dstrike w:val="0"/>
      <w:color w:val="000000"/>
      <w:sz w:val="18"/>
      <w:szCs w:val="18"/>
      <w:u w:val="none"/>
      <w:effect w:val="none"/>
      <w:bdr w:val="none" w:sz="0" w:space="0" w:color="auto" w:frame="1"/>
      <w:shd w:val="clear" w:color="auto" w:fill="FFFFFF"/>
    </w:rPr>
  </w:style>
  <w:style w:type="paragraph" w:styleId="Textodeglobo">
    <w:name w:val="Balloon Text"/>
    <w:basedOn w:val="Normal"/>
    <w:link w:val="TextodegloboCar"/>
    <w:uiPriority w:val="99"/>
    <w:semiHidden/>
    <w:unhideWhenUsed/>
    <w:rsid w:val="00025534"/>
    <w:rPr>
      <w:rFonts w:ascii="Tahoma" w:hAnsi="Tahoma" w:cs="Tahoma"/>
      <w:sz w:val="16"/>
      <w:szCs w:val="16"/>
    </w:rPr>
  </w:style>
  <w:style w:type="character" w:customStyle="1" w:styleId="TextodegloboCar">
    <w:name w:val="Texto de globo Car"/>
    <w:link w:val="Textodeglobo"/>
    <w:uiPriority w:val="99"/>
    <w:semiHidden/>
    <w:rsid w:val="00025534"/>
    <w:rPr>
      <w:rFonts w:ascii="Tahoma" w:hAnsi="Tahoma" w:cs="Tahoma"/>
      <w:sz w:val="16"/>
      <w:szCs w:val="16"/>
      <w:lang w:val="es-ES" w:eastAsia="es-ES"/>
    </w:rPr>
  </w:style>
  <w:style w:type="paragraph" w:styleId="Prrafodelista">
    <w:name w:val="List Paragraph"/>
    <w:basedOn w:val="Normal"/>
    <w:uiPriority w:val="99"/>
    <w:qFormat/>
    <w:rsid w:val="00091097"/>
    <w:pPr>
      <w:ind w:left="708"/>
    </w:pPr>
  </w:style>
  <w:style w:type="paragraph" w:styleId="Encabezado">
    <w:name w:val="header"/>
    <w:basedOn w:val="Normal"/>
    <w:link w:val="EncabezadoCar"/>
    <w:uiPriority w:val="99"/>
    <w:unhideWhenUsed/>
    <w:rsid w:val="00022F60"/>
    <w:pPr>
      <w:tabs>
        <w:tab w:val="center" w:pos="4419"/>
        <w:tab w:val="right" w:pos="8838"/>
      </w:tabs>
    </w:pPr>
  </w:style>
  <w:style w:type="character" w:customStyle="1" w:styleId="EncabezadoCar">
    <w:name w:val="Encabezado Car"/>
    <w:link w:val="Encabezado"/>
    <w:uiPriority w:val="99"/>
    <w:rsid w:val="00022F60"/>
    <w:rPr>
      <w:lang w:val="es-ES" w:eastAsia="es-ES"/>
    </w:rPr>
  </w:style>
  <w:style w:type="paragraph" w:styleId="Piedepgina">
    <w:name w:val="footer"/>
    <w:basedOn w:val="Normal"/>
    <w:link w:val="PiedepginaCar"/>
    <w:uiPriority w:val="99"/>
    <w:unhideWhenUsed/>
    <w:rsid w:val="00022F60"/>
    <w:pPr>
      <w:tabs>
        <w:tab w:val="center" w:pos="4419"/>
        <w:tab w:val="right" w:pos="8838"/>
      </w:tabs>
    </w:pPr>
  </w:style>
  <w:style w:type="character" w:customStyle="1" w:styleId="PiedepginaCar">
    <w:name w:val="Pie de página Car"/>
    <w:link w:val="Piedepgina"/>
    <w:uiPriority w:val="99"/>
    <w:rsid w:val="00022F60"/>
    <w:rPr>
      <w:lang w:val="es-ES" w:eastAsia="es-ES"/>
    </w:rPr>
  </w:style>
  <w:style w:type="character" w:styleId="Hipervnculo">
    <w:name w:val="Hyperlink"/>
    <w:uiPriority w:val="99"/>
    <w:unhideWhenUsed/>
    <w:rsid w:val="00E20C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03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D6B39A-1683-427B-9A2F-85C853E5C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941</Words>
  <Characters>5179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Subdirección de Habilitación, 11  de ENERO de 2007</vt:lpstr>
    </vt:vector>
  </TitlesOfParts>
  <Company>Gobierno de Mendoza</Company>
  <LinksUpToDate>false</LinksUpToDate>
  <CharactersWithSpaces>6108</CharactersWithSpaces>
  <SharedDoc>false</SharedDoc>
  <HLinks>
    <vt:vector size="6" baseType="variant">
      <vt:variant>
        <vt:i4>7340043</vt:i4>
      </vt:variant>
      <vt:variant>
        <vt:i4>0</vt:i4>
      </vt:variant>
      <vt:variant>
        <vt:i4>0</vt:i4>
      </vt:variant>
      <vt:variant>
        <vt:i4>5</vt:i4>
      </vt:variant>
      <vt:variant>
        <vt:lpwstr>mailto:efuligna@mendoza.gov.ar%20%20%20%20%20%20%20%20www.hacienda.mendoza.gov.ar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Subdirección de Habilitación, 11  de ENERO de 2007</dc:title>
  <dc:creator>Ministerio de Hacienda</dc:creator>
  <cp:lastModifiedBy>EFuligna</cp:lastModifiedBy>
  <cp:revision>2</cp:revision>
  <cp:lastPrinted>2024-05-17T12:18:00Z</cp:lastPrinted>
  <dcterms:created xsi:type="dcterms:W3CDTF">2024-05-17T12:50:00Z</dcterms:created>
  <dcterms:modified xsi:type="dcterms:W3CDTF">2024-05-17T12:50:00Z</dcterms:modified>
</cp:coreProperties>
</file>