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A0E" w:rsidRDefault="00113A0E" w:rsidP="00113A0E">
      <w:pPr>
        <w:jc w:val="center"/>
        <w:rPr>
          <w:b/>
          <w:bCs/>
          <w:sz w:val="16"/>
          <w:szCs w:val="16"/>
        </w:rPr>
      </w:pPr>
    </w:p>
    <w:p w:rsidR="00113A0E" w:rsidRPr="000E4B21" w:rsidRDefault="00113A0E" w:rsidP="00113A0E">
      <w:pPr>
        <w:jc w:val="center"/>
        <w:rPr>
          <w:b/>
          <w:bCs/>
          <w:sz w:val="16"/>
          <w:szCs w:val="16"/>
          <w:lang w:val="de-DE"/>
        </w:rPr>
      </w:pPr>
      <w:r w:rsidRPr="00113A0E">
        <w:rPr>
          <w:b/>
          <w:bCs/>
          <w:sz w:val="16"/>
          <w:szCs w:val="16"/>
          <w:lang w:val="de-DE"/>
        </w:rPr>
        <w:t xml:space="preserve">ANEXO 30:  </w:t>
      </w:r>
      <w:r>
        <w:rPr>
          <w:lang w:val="de-DE"/>
        </w:rPr>
        <w:t>Art. 5 inc. c</w:t>
      </w:r>
      <w:r w:rsidRPr="000E4B21">
        <w:rPr>
          <w:lang w:val="de-DE"/>
        </w:rPr>
        <w:t>) DA 3949</w:t>
      </w:r>
    </w:p>
    <w:p w:rsidR="00113A0E" w:rsidRPr="00113A0E" w:rsidRDefault="00113A0E" w:rsidP="00113A0E">
      <w:pPr>
        <w:jc w:val="center"/>
        <w:rPr>
          <w:b/>
          <w:bCs/>
          <w:sz w:val="16"/>
          <w:szCs w:val="16"/>
          <w:lang w:val="de-DE"/>
        </w:rPr>
      </w:pPr>
    </w:p>
    <w:p w:rsidR="00113A0E" w:rsidRPr="00113A0E" w:rsidRDefault="00113A0E" w:rsidP="00113A0E">
      <w:pPr>
        <w:jc w:val="center"/>
        <w:rPr>
          <w:b/>
          <w:bCs/>
          <w:sz w:val="16"/>
          <w:szCs w:val="16"/>
          <w:lang w:val="de-DE"/>
        </w:rPr>
      </w:pPr>
    </w:p>
    <w:p w:rsidR="00113A0E" w:rsidRPr="00113A0E" w:rsidRDefault="00113A0E" w:rsidP="00113A0E">
      <w:pPr>
        <w:jc w:val="center"/>
        <w:rPr>
          <w:b/>
          <w:bCs/>
          <w:sz w:val="16"/>
          <w:szCs w:val="16"/>
          <w:lang w:val="de-DE"/>
        </w:rPr>
      </w:pPr>
    </w:p>
    <w:tbl>
      <w:tblPr>
        <w:tblW w:w="5381" w:type="pct"/>
        <w:tblCellMar>
          <w:left w:w="0" w:type="dxa"/>
          <w:right w:w="0" w:type="dxa"/>
        </w:tblCellMar>
        <w:tblLook w:val="0000"/>
      </w:tblPr>
      <w:tblGrid>
        <w:gridCol w:w="5197"/>
        <w:gridCol w:w="461"/>
        <w:gridCol w:w="1680"/>
        <w:gridCol w:w="1020"/>
        <w:gridCol w:w="134"/>
        <w:gridCol w:w="134"/>
        <w:gridCol w:w="134"/>
        <w:gridCol w:w="134"/>
        <w:gridCol w:w="671"/>
      </w:tblGrid>
      <w:tr w:rsidR="00113A0E" w:rsidRPr="00113A0E">
        <w:trPr>
          <w:trHeight w:val="60"/>
        </w:trPr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87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</w:tr>
      <w:tr w:rsidR="00113A0E">
        <w:trPr>
          <w:trHeight w:val="255"/>
        </w:trPr>
        <w:tc>
          <w:tcPr>
            <w:tcW w:w="3836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2D121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REPARTICION/ORGANISMO: </w:t>
            </w:r>
            <w:r w:rsidR="002D1212">
              <w:rPr>
                <w:sz w:val="16"/>
                <w:szCs w:val="16"/>
              </w:rPr>
              <w:t>MINISTERIO DE CULTURA Y TURISMO</w:t>
            </w:r>
            <w:r w:rsidR="00236EF7">
              <w:rPr>
                <w:sz w:val="16"/>
                <w:szCs w:val="16"/>
              </w:rPr>
              <w:t xml:space="preserve"> 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13A0E">
        <w:trPr>
          <w:trHeight w:val="255"/>
        </w:trPr>
        <w:tc>
          <w:tcPr>
            <w:tcW w:w="2958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AE67E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NOMENCLADOR: 1 </w:t>
            </w:r>
            <w:r w:rsidR="00AE67E9">
              <w:rPr>
                <w:sz w:val="16"/>
                <w:szCs w:val="16"/>
              </w:rPr>
              <w:t>22</w:t>
            </w:r>
          </w:p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13A0E">
        <w:trPr>
          <w:trHeight w:val="255"/>
        </w:trPr>
        <w:tc>
          <w:tcPr>
            <w:tcW w:w="2717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13A0E">
        <w:trPr>
          <w:trHeight w:val="255"/>
        </w:trPr>
        <w:tc>
          <w:tcPr>
            <w:tcW w:w="27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3F70DE" w:rsidRDefault="00770BB7" w:rsidP="009824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EJERCICIO</w:t>
            </w:r>
            <w:r w:rsidR="00982490">
              <w:rPr>
                <w:sz w:val="16"/>
                <w:szCs w:val="16"/>
              </w:rPr>
              <w:t>: 202</w:t>
            </w:r>
            <w:r w:rsidR="001968D1">
              <w:rPr>
                <w:sz w:val="16"/>
                <w:szCs w:val="16"/>
              </w:rPr>
              <w:t>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TRIMESTRE:</w:t>
            </w:r>
          </w:p>
        </w:tc>
        <w:tc>
          <w:tcPr>
            <w:tcW w:w="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B17E08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113A0E" w:rsidRDefault="00113A0E" w:rsidP="00113A0E">
      <w:pPr>
        <w:rPr>
          <w:sz w:val="16"/>
          <w:szCs w:val="16"/>
          <w:lang w:val="es-ES_tradnl"/>
        </w:rPr>
      </w:pPr>
    </w:p>
    <w:p w:rsidR="00113A0E" w:rsidRDefault="00113A0E" w:rsidP="00113A0E">
      <w:pPr>
        <w:pBdr>
          <w:bottom w:val="single" w:sz="4" w:space="1" w:color="auto"/>
          <w:between w:val="single" w:sz="4" w:space="1" w:color="auto"/>
        </w:pBdr>
        <w:rPr>
          <w:sz w:val="16"/>
          <w:szCs w:val="16"/>
          <w:lang w:val="es-ES_tradnl"/>
        </w:rPr>
      </w:pPr>
    </w:p>
    <w:p w:rsidR="00113A0E" w:rsidRDefault="00113A0E" w:rsidP="00113A0E">
      <w:pPr>
        <w:jc w:val="both"/>
      </w:pPr>
      <w:r>
        <w:t xml:space="preserve">                                                                           </w:t>
      </w:r>
      <w:r w:rsidRPr="00AB504B">
        <w:rPr>
          <w:b/>
        </w:rPr>
        <w:t xml:space="preserve">  </w:t>
      </w:r>
    </w:p>
    <w:p w:rsidR="00113A0E" w:rsidRDefault="00113A0E" w:rsidP="00113A0E">
      <w:pPr>
        <w:jc w:val="both"/>
      </w:pPr>
      <w:r w:rsidRPr="008A6E63">
        <w:rPr>
          <w:b/>
        </w:rPr>
        <w:t xml:space="preserve">                                  </w:t>
      </w:r>
    </w:p>
    <w:p w:rsidR="00B00A9D" w:rsidRDefault="00B00A9D" w:rsidP="00E11A6E">
      <w:pPr>
        <w:jc w:val="both"/>
      </w:pPr>
    </w:p>
    <w:p w:rsidR="00472526" w:rsidRDefault="00B00A9D" w:rsidP="00DD5542">
      <w:pPr>
        <w:jc w:val="both"/>
        <w:rPr>
          <w:rFonts w:ascii="Arial" w:hAnsi="Arial" w:cs="Arial"/>
          <w:color w:val="000000"/>
        </w:rPr>
      </w:pPr>
      <w:r>
        <w:t xml:space="preserve">                                         </w:t>
      </w:r>
      <w:r w:rsidR="00C61104" w:rsidRPr="00341286">
        <w:rPr>
          <w:rFonts w:ascii="Arial" w:hAnsi="Arial" w:cs="Arial"/>
        </w:rPr>
        <w:t>Por intermedio de la presente se procede a explicar las diferencias entre lo Ejecutado y lo Pr</w:t>
      </w:r>
      <w:r w:rsidR="00BF4A4F" w:rsidRPr="00341286">
        <w:rPr>
          <w:rFonts w:ascii="Arial" w:hAnsi="Arial" w:cs="Arial"/>
        </w:rPr>
        <w:t>ogramado según Art. 5</w:t>
      </w:r>
      <w:r w:rsidR="00C61104" w:rsidRPr="00341286">
        <w:rPr>
          <w:rFonts w:ascii="Arial" w:hAnsi="Arial" w:cs="Arial"/>
        </w:rPr>
        <w:t xml:space="preserve"> </w:t>
      </w:r>
      <w:proofErr w:type="spellStart"/>
      <w:r w:rsidR="00341286">
        <w:rPr>
          <w:rFonts w:ascii="Arial" w:hAnsi="Arial" w:cs="Arial"/>
        </w:rPr>
        <w:t>inc</w:t>
      </w:r>
      <w:proofErr w:type="spellEnd"/>
      <w:r w:rsidR="00BF4A4F" w:rsidRPr="00341286">
        <w:rPr>
          <w:rFonts w:ascii="Arial" w:hAnsi="Arial" w:cs="Arial"/>
        </w:rPr>
        <w:t xml:space="preserve"> c) Decreto </w:t>
      </w:r>
      <w:r w:rsidR="00C61104" w:rsidRPr="00341286">
        <w:rPr>
          <w:rFonts w:ascii="Arial" w:hAnsi="Arial" w:cs="Arial"/>
        </w:rPr>
        <w:t>Acuerdo Nº 3949 Honorable Tribunal de Cuenta</w:t>
      </w:r>
      <w:r w:rsidR="00113A0E" w:rsidRPr="00341286">
        <w:rPr>
          <w:rFonts w:ascii="Arial" w:hAnsi="Arial" w:cs="Arial"/>
        </w:rPr>
        <w:t xml:space="preserve">s, se remite a la Dirección </w:t>
      </w:r>
      <w:r w:rsidR="004964F9">
        <w:rPr>
          <w:rFonts w:ascii="Arial" w:hAnsi="Arial" w:cs="Arial"/>
        </w:rPr>
        <w:t xml:space="preserve">General de Presupuesto </w:t>
      </w:r>
      <w:r w:rsidR="00113A0E" w:rsidRPr="00341286">
        <w:rPr>
          <w:rFonts w:ascii="Arial" w:hAnsi="Arial" w:cs="Arial"/>
        </w:rPr>
        <w:t>del Ministerio</w:t>
      </w:r>
      <w:r w:rsidR="00CF7B58" w:rsidRPr="00341286">
        <w:rPr>
          <w:rFonts w:ascii="Arial" w:hAnsi="Arial" w:cs="Arial"/>
        </w:rPr>
        <w:t xml:space="preserve"> de Hacienda</w:t>
      </w:r>
      <w:r w:rsidR="004964F9">
        <w:rPr>
          <w:rFonts w:ascii="Arial" w:hAnsi="Arial" w:cs="Arial"/>
        </w:rPr>
        <w:t xml:space="preserve"> y Finanzas </w:t>
      </w:r>
      <w:r w:rsidR="00CF7B58" w:rsidRPr="00341286">
        <w:rPr>
          <w:rFonts w:ascii="Arial" w:hAnsi="Arial" w:cs="Arial"/>
        </w:rPr>
        <w:t xml:space="preserve"> </w:t>
      </w:r>
    </w:p>
    <w:p w:rsidR="00472526" w:rsidRDefault="00472526" w:rsidP="00DD5542">
      <w:pPr>
        <w:jc w:val="both"/>
        <w:rPr>
          <w:rFonts w:ascii="Arial" w:hAnsi="Arial" w:cs="Arial"/>
          <w:color w:val="000000"/>
        </w:rPr>
      </w:pPr>
    </w:p>
    <w:p w:rsidR="00DD5542" w:rsidRDefault="00AB504B" w:rsidP="00DD5542">
      <w:pPr>
        <w:jc w:val="both"/>
        <w:rPr>
          <w:rFonts w:ascii="Arial" w:hAnsi="Arial" w:cs="Arial"/>
          <w:color w:val="000000"/>
        </w:rPr>
      </w:pPr>
      <w:r w:rsidRPr="002D1212">
        <w:rPr>
          <w:rFonts w:ascii="Arial" w:hAnsi="Arial" w:cs="Arial"/>
          <w:color w:val="000000"/>
        </w:rPr>
        <w:t xml:space="preserve">                                      </w:t>
      </w:r>
    </w:p>
    <w:p w:rsidR="00B17E08" w:rsidRPr="003734A9" w:rsidRDefault="00B17E08" w:rsidP="00B17E08">
      <w:pPr>
        <w:ind w:left="709"/>
        <w:jc w:val="both"/>
        <w:rPr>
          <w:rFonts w:ascii="Arial" w:hAnsi="Arial" w:cs="Arial"/>
        </w:rPr>
      </w:pPr>
      <w:r w:rsidRPr="003734A9">
        <w:rPr>
          <w:rFonts w:ascii="Arial" w:hAnsi="Arial" w:cs="Arial"/>
          <w:b/>
          <w:u w:val="single"/>
        </w:rPr>
        <w:t>Recursos Corrientes:</w:t>
      </w:r>
      <w:r w:rsidRPr="003734A9">
        <w:rPr>
          <w:rFonts w:ascii="Arial" w:hAnsi="Arial" w:cs="Arial"/>
        </w:rPr>
        <w:t xml:space="preserve"> </w:t>
      </w:r>
      <w:r w:rsidRPr="00B75FE2">
        <w:rPr>
          <w:rFonts w:ascii="Verdana" w:eastAsia="Calibri" w:hAnsi="Verdana"/>
          <w:sz w:val="22"/>
          <w:szCs w:val="22"/>
          <w:lang w:eastAsia="en-US"/>
        </w:rPr>
        <w:t xml:space="preserve">La recaudación de los Recursos Corrientes, </w:t>
      </w:r>
      <w:r>
        <w:rPr>
          <w:rFonts w:ascii="Verdana" w:eastAsia="Calibri" w:hAnsi="Verdana"/>
          <w:sz w:val="22"/>
          <w:szCs w:val="22"/>
          <w:lang w:eastAsia="en-US"/>
        </w:rPr>
        <w:t>ha superado</w:t>
      </w:r>
      <w:r w:rsidRPr="00B75FE2">
        <w:rPr>
          <w:rFonts w:ascii="Verdana" w:eastAsia="Calibri" w:hAnsi="Verdana"/>
          <w:sz w:val="22"/>
          <w:szCs w:val="22"/>
          <w:lang w:eastAsia="en-US"/>
        </w:rPr>
        <w:t xml:space="preserve"> las expectativas de las pautas presupuestarias</w:t>
      </w:r>
      <w:r>
        <w:rPr>
          <w:rFonts w:ascii="Verdana" w:eastAsia="Calibri" w:hAnsi="Verdana"/>
          <w:sz w:val="22"/>
          <w:szCs w:val="22"/>
          <w:lang w:eastAsia="en-US"/>
        </w:rPr>
        <w:t xml:space="preserve"> y la programación financiera del trimestre, dado que se ha recaudado en el mismo parte del 1º 2 º y 3º trimestre.</w:t>
      </w:r>
    </w:p>
    <w:p w:rsidR="00B17E08" w:rsidRPr="003734A9" w:rsidRDefault="00B17E08" w:rsidP="00B17E08">
      <w:pPr>
        <w:ind w:left="792"/>
        <w:jc w:val="both"/>
        <w:rPr>
          <w:rFonts w:ascii="Arial" w:hAnsi="Arial" w:cs="Arial"/>
        </w:rPr>
      </w:pPr>
    </w:p>
    <w:p w:rsidR="00B17E08" w:rsidRDefault="00B17E08" w:rsidP="00B17E08">
      <w:pPr>
        <w:numPr>
          <w:ilvl w:val="1"/>
          <w:numId w:val="2"/>
        </w:numPr>
        <w:ind w:left="720"/>
        <w:jc w:val="both"/>
        <w:rPr>
          <w:rFonts w:ascii="Arial" w:hAnsi="Arial" w:cs="Arial"/>
        </w:rPr>
      </w:pPr>
      <w:r w:rsidRPr="002D1212">
        <w:rPr>
          <w:rFonts w:ascii="Arial" w:hAnsi="Arial" w:cs="Arial"/>
          <w:b/>
          <w:u w:val="single"/>
        </w:rPr>
        <w:t>Erogaciones Corrientes</w:t>
      </w:r>
      <w:r w:rsidRPr="002D1212">
        <w:rPr>
          <w:rFonts w:ascii="Arial" w:hAnsi="Arial" w:cs="Arial"/>
        </w:rPr>
        <w:t xml:space="preserve">: Los procedimientos de contratación estimados han sido efectuados en ciclos temporales más extensos  respecto a lo programado de 1º  2º y 3º trimestre se han materializado en el presente </w:t>
      </w:r>
      <w:r>
        <w:rPr>
          <w:rFonts w:ascii="Arial" w:hAnsi="Arial" w:cs="Arial"/>
        </w:rPr>
        <w:t>por ello se ejecuta más de lo programado</w:t>
      </w:r>
    </w:p>
    <w:p w:rsidR="00B17E08" w:rsidRDefault="00B17E08" w:rsidP="00B17E08">
      <w:pPr>
        <w:pStyle w:val="Prrafodelista"/>
        <w:rPr>
          <w:rFonts w:ascii="Arial" w:hAnsi="Arial" w:cs="Arial"/>
        </w:rPr>
      </w:pPr>
    </w:p>
    <w:p w:rsidR="00B17E08" w:rsidRPr="002D1212" w:rsidRDefault="00B17E08" w:rsidP="00B17E08">
      <w:pPr>
        <w:ind w:left="720"/>
        <w:jc w:val="both"/>
        <w:rPr>
          <w:rFonts w:ascii="Arial" w:hAnsi="Arial" w:cs="Arial"/>
        </w:rPr>
      </w:pPr>
    </w:p>
    <w:p w:rsidR="00B17E08" w:rsidRPr="006D5BB2" w:rsidRDefault="00B17E08" w:rsidP="00B17E08">
      <w:pPr>
        <w:numPr>
          <w:ilvl w:val="1"/>
          <w:numId w:val="2"/>
        </w:numPr>
        <w:ind w:left="709"/>
        <w:jc w:val="both"/>
        <w:rPr>
          <w:rFonts w:ascii="Arial" w:hAnsi="Arial" w:cs="Arial"/>
        </w:rPr>
      </w:pPr>
      <w:r w:rsidRPr="006D5BB2">
        <w:rPr>
          <w:rFonts w:ascii="Arial" w:hAnsi="Arial" w:cs="Arial"/>
          <w:b/>
          <w:u w:val="single"/>
        </w:rPr>
        <w:t>Recursos de Capital:</w:t>
      </w:r>
      <w:r w:rsidRPr="006D5BB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El Ministerio de Cultura y Turismo no cuenta con recursos de Capital </w:t>
      </w:r>
    </w:p>
    <w:p w:rsidR="00B17E08" w:rsidRPr="006D5BB2" w:rsidRDefault="00B17E08" w:rsidP="00B17E08">
      <w:pPr>
        <w:ind w:firstLine="60"/>
        <w:jc w:val="both"/>
        <w:rPr>
          <w:rFonts w:ascii="Arial" w:hAnsi="Arial" w:cs="Arial"/>
        </w:rPr>
      </w:pPr>
    </w:p>
    <w:p w:rsidR="00B17E08" w:rsidRPr="00C15C79" w:rsidRDefault="00B17E08" w:rsidP="00B17E08">
      <w:pPr>
        <w:numPr>
          <w:ilvl w:val="1"/>
          <w:numId w:val="2"/>
        </w:numPr>
        <w:ind w:left="709"/>
        <w:jc w:val="both"/>
        <w:rPr>
          <w:rFonts w:ascii="Arial" w:hAnsi="Arial" w:cs="Arial"/>
        </w:rPr>
      </w:pPr>
      <w:r w:rsidRPr="006D5BB2">
        <w:rPr>
          <w:rFonts w:ascii="Arial" w:hAnsi="Arial" w:cs="Arial"/>
          <w:b/>
          <w:u w:val="single"/>
        </w:rPr>
        <w:t>Erogaciones de Capital</w:t>
      </w:r>
      <w:r w:rsidRPr="006D5BB2">
        <w:rPr>
          <w:rFonts w:ascii="Arial" w:hAnsi="Arial" w:cs="Arial"/>
        </w:rPr>
        <w:t>:</w:t>
      </w:r>
      <w:r w:rsidRPr="00971F4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Los procedimientos de contratación estimados han sido efectuados en ciclos temporales más extensos  respecto a lo programado de 1º  2º y 3º trimestre, se ejecutaron  erogaciones de meses anteriores.</w:t>
      </w:r>
    </w:p>
    <w:p w:rsidR="00CD0D87" w:rsidRPr="006D5BB2" w:rsidRDefault="00CD0D87" w:rsidP="00DD5542">
      <w:pPr>
        <w:ind w:firstLine="2385"/>
        <w:jc w:val="both"/>
        <w:rPr>
          <w:rFonts w:ascii="Arial" w:hAnsi="Arial" w:cs="Arial"/>
        </w:rPr>
      </w:pPr>
    </w:p>
    <w:p w:rsidR="00CD0D87" w:rsidRPr="006D5BB2" w:rsidRDefault="00CD0D87" w:rsidP="00CD0D87">
      <w:pPr>
        <w:jc w:val="both"/>
        <w:rPr>
          <w:rFonts w:ascii="Arial" w:hAnsi="Arial" w:cs="Arial"/>
        </w:rPr>
      </w:pPr>
    </w:p>
    <w:p w:rsidR="00CD0D87" w:rsidRPr="006D5BB2" w:rsidRDefault="00CD0D87" w:rsidP="00CD0D87">
      <w:pPr>
        <w:jc w:val="both"/>
        <w:rPr>
          <w:rFonts w:ascii="Arial" w:hAnsi="Arial" w:cs="Arial"/>
        </w:rPr>
      </w:pPr>
      <w:r w:rsidRPr="006D5BB2">
        <w:rPr>
          <w:rFonts w:ascii="Arial" w:hAnsi="Arial" w:cs="Arial"/>
        </w:rPr>
        <w:t xml:space="preserve">Dirección de General de Administración </w:t>
      </w:r>
    </w:p>
    <w:p w:rsidR="00CD0D87" w:rsidRPr="006D5BB2" w:rsidRDefault="002D1212" w:rsidP="00CD0D8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Ministerio de Cultura y Turismo</w:t>
      </w:r>
    </w:p>
    <w:p w:rsidR="00AF6E70" w:rsidRDefault="00B17E08" w:rsidP="00FA2211">
      <w:pPr>
        <w:jc w:val="both"/>
      </w:pPr>
      <w:r>
        <w:t>16 de febrero 2024</w:t>
      </w:r>
    </w:p>
    <w:p w:rsidR="00AF6E70" w:rsidRDefault="00AF6E70" w:rsidP="00FA2211">
      <w:pPr>
        <w:jc w:val="both"/>
      </w:pPr>
    </w:p>
    <w:p w:rsidR="00AF6E70" w:rsidRPr="00F959D0" w:rsidRDefault="00AF6E70" w:rsidP="00FA2211">
      <w:pPr>
        <w:jc w:val="both"/>
        <w:rPr>
          <w:rStyle w:val="nfasis"/>
        </w:rPr>
      </w:pPr>
    </w:p>
    <w:p w:rsidR="00A771FA" w:rsidRDefault="00A771FA" w:rsidP="00FA2211">
      <w:pPr>
        <w:jc w:val="both"/>
        <w:rPr>
          <w:b/>
        </w:rPr>
      </w:pPr>
    </w:p>
    <w:p w:rsidR="00A771FA" w:rsidRDefault="00A771FA" w:rsidP="00FA2211">
      <w:pPr>
        <w:jc w:val="both"/>
        <w:rPr>
          <w:b/>
        </w:rPr>
      </w:pPr>
    </w:p>
    <w:p w:rsidR="00A771FA" w:rsidRDefault="00A771FA" w:rsidP="00FA2211">
      <w:pPr>
        <w:jc w:val="both"/>
        <w:rPr>
          <w:b/>
        </w:rPr>
      </w:pPr>
    </w:p>
    <w:p w:rsidR="00B00A9D" w:rsidRDefault="0080262F" w:rsidP="00FA2211">
      <w:pPr>
        <w:jc w:val="both"/>
      </w:pPr>
      <w:r w:rsidRPr="008A6E63">
        <w:rPr>
          <w:b/>
        </w:rPr>
        <w:t xml:space="preserve">                                </w:t>
      </w:r>
      <w:r w:rsidR="00E11A6E">
        <w:t xml:space="preserve">                                                                          </w:t>
      </w:r>
    </w:p>
    <w:p w:rsidR="009C0BF0" w:rsidRPr="00341286" w:rsidRDefault="009C0BF0" w:rsidP="00A771FA">
      <w:pPr>
        <w:jc w:val="both"/>
        <w:rPr>
          <w:rFonts w:ascii="Arial" w:hAnsi="Arial" w:cs="Arial"/>
        </w:rPr>
      </w:pPr>
    </w:p>
    <w:p w:rsidR="00232261" w:rsidRDefault="00232261" w:rsidP="00A771FA">
      <w:pPr>
        <w:jc w:val="both"/>
      </w:pPr>
    </w:p>
    <w:sectPr w:rsidR="00232261" w:rsidSect="008704E9">
      <w:pgSz w:w="12242" w:h="20163" w:code="120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AE278E"/>
    <w:multiLevelType w:val="hybridMultilevel"/>
    <w:tmpl w:val="758A906C"/>
    <w:lvl w:ilvl="0" w:tplc="52C8595C">
      <w:start w:val="1"/>
      <w:numFmt w:val="decimal"/>
      <w:lvlText w:val="%1-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">
    <w:nsid w:val="263A2D25"/>
    <w:multiLevelType w:val="hybridMultilevel"/>
    <w:tmpl w:val="358CBEE8"/>
    <w:lvl w:ilvl="0" w:tplc="2C0A0017">
      <w:start w:val="1"/>
      <w:numFmt w:val="lowerLetter"/>
      <w:lvlText w:val="%1)"/>
      <w:lvlJc w:val="left"/>
      <w:pPr>
        <w:ind w:left="1287" w:hanging="360"/>
      </w:pPr>
    </w:lvl>
    <w:lvl w:ilvl="1" w:tplc="2C0A0019" w:tentative="1">
      <w:start w:val="1"/>
      <w:numFmt w:val="lowerLetter"/>
      <w:lvlText w:val="%2."/>
      <w:lvlJc w:val="left"/>
      <w:pPr>
        <w:ind w:left="2007" w:hanging="360"/>
      </w:pPr>
    </w:lvl>
    <w:lvl w:ilvl="2" w:tplc="2C0A001B" w:tentative="1">
      <w:start w:val="1"/>
      <w:numFmt w:val="lowerRoman"/>
      <w:lvlText w:val="%3."/>
      <w:lvlJc w:val="right"/>
      <w:pPr>
        <w:ind w:left="2727" w:hanging="180"/>
      </w:pPr>
    </w:lvl>
    <w:lvl w:ilvl="3" w:tplc="2C0A000F" w:tentative="1">
      <w:start w:val="1"/>
      <w:numFmt w:val="decimal"/>
      <w:lvlText w:val="%4."/>
      <w:lvlJc w:val="left"/>
      <w:pPr>
        <w:ind w:left="3447" w:hanging="360"/>
      </w:pPr>
    </w:lvl>
    <w:lvl w:ilvl="4" w:tplc="2C0A0019" w:tentative="1">
      <w:start w:val="1"/>
      <w:numFmt w:val="lowerLetter"/>
      <w:lvlText w:val="%5."/>
      <w:lvlJc w:val="left"/>
      <w:pPr>
        <w:ind w:left="4167" w:hanging="360"/>
      </w:pPr>
    </w:lvl>
    <w:lvl w:ilvl="5" w:tplc="2C0A001B" w:tentative="1">
      <w:start w:val="1"/>
      <w:numFmt w:val="lowerRoman"/>
      <w:lvlText w:val="%6."/>
      <w:lvlJc w:val="right"/>
      <w:pPr>
        <w:ind w:left="4887" w:hanging="180"/>
      </w:pPr>
    </w:lvl>
    <w:lvl w:ilvl="6" w:tplc="2C0A000F" w:tentative="1">
      <w:start w:val="1"/>
      <w:numFmt w:val="decimal"/>
      <w:lvlText w:val="%7."/>
      <w:lvlJc w:val="left"/>
      <w:pPr>
        <w:ind w:left="5607" w:hanging="360"/>
      </w:pPr>
    </w:lvl>
    <w:lvl w:ilvl="7" w:tplc="2C0A0019" w:tentative="1">
      <w:start w:val="1"/>
      <w:numFmt w:val="lowerLetter"/>
      <w:lvlText w:val="%8."/>
      <w:lvlJc w:val="left"/>
      <w:pPr>
        <w:ind w:left="6327" w:hanging="360"/>
      </w:pPr>
    </w:lvl>
    <w:lvl w:ilvl="8" w:tplc="2C0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31247580"/>
    <w:multiLevelType w:val="hybridMultilevel"/>
    <w:tmpl w:val="EC620A40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733553"/>
    <w:multiLevelType w:val="hybridMultilevel"/>
    <w:tmpl w:val="E0883CBE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>
      <w:start w:val="1"/>
      <w:numFmt w:val="lowerRoman"/>
      <w:lvlText w:val="%3."/>
      <w:lvlJc w:val="right"/>
      <w:pPr>
        <w:ind w:left="1882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CA753A"/>
    <w:multiLevelType w:val="hybridMultilevel"/>
    <w:tmpl w:val="E95891D4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5F4118"/>
    <w:multiLevelType w:val="hybridMultilevel"/>
    <w:tmpl w:val="0590A8CC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C61104"/>
    <w:rsid w:val="00007A73"/>
    <w:rsid w:val="00027B14"/>
    <w:rsid w:val="00033F1B"/>
    <w:rsid w:val="00036643"/>
    <w:rsid w:val="000572A4"/>
    <w:rsid w:val="0009108F"/>
    <w:rsid w:val="000F3B58"/>
    <w:rsid w:val="00113A0E"/>
    <w:rsid w:val="001238D2"/>
    <w:rsid w:val="00156D66"/>
    <w:rsid w:val="00191834"/>
    <w:rsid w:val="00192E4A"/>
    <w:rsid w:val="001968D1"/>
    <w:rsid w:val="001B4DAF"/>
    <w:rsid w:val="001F6599"/>
    <w:rsid w:val="0020401A"/>
    <w:rsid w:val="00210F3D"/>
    <w:rsid w:val="00232261"/>
    <w:rsid w:val="00233688"/>
    <w:rsid w:val="00236EF7"/>
    <w:rsid w:val="002538E3"/>
    <w:rsid w:val="00253CAA"/>
    <w:rsid w:val="002670C7"/>
    <w:rsid w:val="002809AE"/>
    <w:rsid w:val="0028297F"/>
    <w:rsid w:val="00296AEE"/>
    <w:rsid w:val="002A5116"/>
    <w:rsid w:val="002B0EB7"/>
    <w:rsid w:val="002D1212"/>
    <w:rsid w:val="002D1E8F"/>
    <w:rsid w:val="002F68D8"/>
    <w:rsid w:val="003023B2"/>
    <w:rsid w:val="003251A3"/>
    <w:rsid w:val="00341286"/>
    <w:rsid w:val="003451AE"/>
    <w:rsid w:val="00347E80"/>
    <w:rsid w:val="00352D88"/>
    <w:rsid w:val="00363A8F"/>
    <w:rsid w:val="003734A9"/>
    <w:rsid w:val="00373C30"/>
    <w:rsid w:val="003F70DE"/>
    <w:rsid w:val="00404AD6"/>
    <w:rsid w:val="00472526"/>
    <w:rsid w:val="0047390F"/>
    <w:rsid w:val="00475A9D"/>
    <w:rsid w:val="004964F9"/>
    <w:rsid w:val="004A043C"/>
    <w:rsid w:val="004B30A3"/>
    <w:rsid w:val="004D121E"/>
    <w:rsid w:val="004E0479"/>
    <w:rsid w:val="0053467B"/>
    <w:rsid w:val="0056426B"/>
    <w:rsid w:val="00583A93"/>
    <w:rsid w:val="0058797F"/>
    <w:rsid w:val="005A14E7"/>
    <w:rsid w:val="005A4BE4"/>
    <w:rsid w:val="005B4546"/>
    <w:rsid w:val="00604163"/>
    <w:rsid w:val="00644F02"/>
    <w:rsid w:val="00667BA9"/>
    <w:rsid w:val="00692C42"/>
    <w:rsid w:val="006A5F39"/>
    <w:rsid w:val="006D263E"/>
    <w:rsid w:val="006E6E7F"/>
    <w:rsid w:val="006F4D4E"/>
    <w:rsid w:val="00703B16"/>
    <w:rsid w:val="0076051B"/>
    <w:rsid w:val="00767E69"/>
    <w:rsid w:val="00770BB7"/>
    <w:rsid w:val="00776056"/>
    <w:rsid w:val="007A7B55"/>
    <w:rsid w:val="007B7EC1"/>
    <w:rsid w:val="007E3510"/>
    <w:rsid w:val="0080262F"/>
    <w:rsid w:val="0081694D"/>
    <w:rsid w:val="00826016"/>
    <w:rsid w:val="00837C09"/>
    <w:rsid w:val="00854729"/>
    <w:rsid w:val="008704E9"/>
    <w:rsid w:val="00876B49"/>
    <w:rsid w:val="008A6E63"/>
    <w:rsid w:val="008B3D21"/>
    <w:rsid w:val="008F64A3"/>
    <w:rsid w:val="00931C75"/>
    <w:rsid w:val="00932AE6"/>
    <w:rsid w:val="00936B5D"/>
    <w:rsid w:val="00964A94"/>
    <w:rsid w:val="009732CA"/>
    <w:rsid w:val="009816D8"/>
    <w:rsid w:val="00982490"/>
    <w:rsid w:val="009C0BF0"/>
    <w:rsid w:val="009D19A6"/>
    <w:rsid w:val="009F5365"/>
    <w:rsid w:val="009F6B9F"/>
    <w:rsid w:val="00A24A83"/>
    <w:rsid w:val="00A3299B"/>
    <w:rsid w:val="00A40823"/>
    <w:rsid w:val="00A504E1"/>
    <w:rsid w:val="00A60C96"/>
    <w:rsid w:val="00A648EE"/>
    <w:rsid w:val="00A70886"/>
    <w:rsid w:val="00A771FA"/>
    <w:rsid w:val="00A82820"/>
    <w:rsid w:val="00AB504B"/>
    <w:rsid w:val="00AC5744"/>
    <w:rsid w:val="00AE67E9"/>
    <w:rsid w:val="00AF6E70"/>
    <w:rsid w:val="00B00A9D"/>
    <w:rsid w:val="00B17E08"/>
    <w:rsid w:val="00B21E92"/>
    <w:rsid w:val="00B30258"/>
    <w:rsid w:val="00B30CBE"/>
    <w:rsid w:val="00B61CDD"/>
    <w:rsid w:val="00BE217C"/>
    <w:rsid w:val="00BF4A4F"/>
    <w:rsid w:val="00C11F27"/>
    <w:rsid w:val="00C15C79"/>
    <w:rsid w:val="00C32BAA"/>
    <w:rsid w:val="00C42633"/>
    <w:rsid w:val="00C432A3"/>
    <w:rsid w:val="00C56D64"/>
    <w:rsid w:val="00C61104"/>
    <w:rsid w:val="00C72A96"/>
    <w:rsid w:val="00C94A72"/>
    <w:rsid w:val="00CB3AF8"/>
    <w:rsid w:val="00CB664F"/>
    <w:rsid w:val="00CD0D87"/>
    <w:rsid w:val="00CF7B58"/>
    <w:rsid w:val="00D044CD"/>
    <w:rsid w:val="00D24F9C"/>
    <w:rsid w:val="00D34D18"/>
    <w:rsid w:val="00D46C4A"/>
    <w:rsid w:val="00D80154"/>
    <w:rsid w:val="00D846D1"/>
    <w:rsid w:val="00DA2284"/>
    <w:rsid w:val="00DA7D3D"/>
    <w:rsid w:val="00DC6574"/>
    <w:rsid w:val="00DC7ABA"/>
    <w:rsid w:val="00DD5542"/>
    <w:rsid w:val="00DF193F"/>
    <w:rsid w:val="00E11A6E"/>
    <w:rsid w:val="00E165F1"/>
    <w:rsid w:val="00E404C5"/>
    <w:rsid w:val="00E40F8A"/>
    <w:rsid w:val="00E47FCC"/>
    <w:rsid w:val="00E61769"/>
    <w:rsid w:val="00EC116D"/>
    <w:rsid w:val="00ED096D"/>
    <w:rsid w:val="00EF65B2"/>
    <w:rsid w:val="00F32C50"/>
    <w:rsid w:val="00F43A49"/>
    <w:rsid w:val="00F55227"/>
    <w:rsid w:val="00F579D2"/>
    <w:rsid w:val="00F73157"/>
    <w:rsid w:val="00F959D0"/>
    <w:rsid w:val="00FA12D9"/>
    <w:rsid w:val="00FA2211"/>
    <w:rsid w:val="00FA29EA"/>
    <w:rsid w:val="00FC3EA2"/>
    <w:rsid w:val="00FD5407"/>
    <w:rsid w:val="00FF38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572A4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C94A7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932AE6"/>
    <w:pPr>
      <w:ind w:left="708"/>
    </w:pPr>
  </w:style>
  <w:style w:type="character" w:styleId="nfasis">
    <w:name w:val="Emphasis"/>
    <w:basedOn w:val="Fuentedeprrafopredeter"/>
    <w:qFormat/>
    <w:rsid w:val="002D121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87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Subsecretaría de Hacienda</vt:lpstr>
    </vt:vector>
  </TitlesOfParts>
  <Company>Presupuesto</Company>
  <LinksUpToDate>false</LinksUpToDate>
  <CharactersWithSpaces>1674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Subsecretaría de Hacienda</dc:title>
  <dc:creator>MDS</dc:creator>
  <cp:lastModifiedBy>USUARIO</cp:lastModifiedBy>
  <cp:revision>6</cp:revision>
  <cp:lastPrinted>2024-02-09T14:50:00Z</cp:lastPrinted>
  <dcterms:created xsi:type="dcterms:W3CDTF">2022-11-03T15:42:00Z</dcterms:created>
  <dcterms:modified xsi:type="dcterms:W3CDTF">2024-02-09T16:21:00Z</dcterms:modified>
</cp:coreProperties>
</file>