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76EC1D56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84640F">
        <w:rPr>
          <w:rFonts w:ascii="Verdana" w:hAnsi="Verdana"/>
        </w:rPr>
        <w:t>3er</w:t>
      </w:r>
      <w:r w:rsidR="00CF41C8">
        <w:rPr>
          <w:rFonts w:ascii="Verdana" w:hAnsi="Verdana"/>
        </w:rPr>
        <w:t>.</w:t>
      </w:r>
      <w:r w:rsidR="00E36A37">
        <w:rPr>
          <w:rFonts w:ascii="Verdana" w:hAnsi="Verdana"/>
        </w:rPr>
        <w:t>T</w:t>
      </w:r>
      <w:r w:rsidR="00CF41C8">
        <w:rPr>
          <w:rFonts w:ascii="Verdana" w:hAnsi="Verdana"/>
        </w:rPr>
        <w:t>rimestre 202</w:t>
      </w:r>
      <w:r w:rsidR="007867FE">
        <w:rPr>
          <w:rFonts w:ascii="Verdana" w:hAnsi="Verdana"/>
        </w:rPr>
        <w:t>3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1CE43C43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FC3192">
        <w:rPr>
          <w:rFonts w:ascii="Verdana" w:hAnsi="Verdana"/>
        </w:rPr>
        <w:t>cercanos al</w:t>
      </w:r>
      <w:r w:rsidR="00EC5B6D">
        <w:rPr>
          <w:rFonts w:ascii="Verdana" w:hAnsi="Verdana"/>
        </w:rPr>
        <w:t xml:space="preserve"> </w:t>
      </w:r>
      <w:r w:rsidR="00FC3192">
        <w:rPr>
          <w:rFonts w:ascii="Verdana" w:hAnsi="Verdana"/>
        </w:rPr>
        <w:t>3</w:t>
      </w:r>
      <w:r w:rsidR="00B233E7">
        <w:rPr>
          <w:rFonts w:ascii="Verdana" w:hAnsi="Verdana"/>
        </w:rPr>
        <w:t>8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01F4E27A" w14:textId="5E29CFED" w:rsidR="00FC3192" w:rsidRPr="0064547A" w:rsidRDefault="005A1E60" w:rsidP="00FC3192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050701">
        <w:rPr>
          <w:rFonts w:ascii="Verdana" w:hAnsi="Verdana"/>
        </w:rPr>
        <w:t>29</w:t>
      </w:r>
      <w:r w:rsidR="00540811">
        <w:rPr>
          <w:rFonts w:ascii="Verdana" w:hAnsi="Verdana"/>
        </w:rPr>
        <w:t xml:space="preserve">% por </w:t>
      </w:r>
      <w:r w:rsidR="00FC319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>oportunamente previsto para este trimestre en la programación financiera</w:t>
      </w:r>
      <w:r w:rsidR="00FC3192">
        <w:rPr>
          <w:rFonts w:ascii="Verdana" w:hAnsi="Verdana"/>
        </w:rPr>
        <w:t>,</w:t>
      </w:r>
      <w:r w:rsidR="00FC3192" w:rsidRPr="00FC3192">
        <w:rPr>
          <w:rFonts w:ascii="Verdana" w:hAnsi="Verdana"/>
        </w:rPr>
        <w:t xml:space="preserve"> </w:t>
      </w:r>
      <w:r w:rsidR="00FC3192">
        <w:rPr>
          <w:rFonts w:ascii="Verdana" w:hAnsi="Verdana"/>
        </w:rPr>
        <w:t>justificado</w:t>
      </w:r>
      <w:r w:rsidR="00A709E1">
        <w:rPr>
          <w:rFonts w:ascii="Verdana" w:hAnsi="Verdana"/>
        </w:rPr>
        <w:t xml:space="preserve"> en el</w:t>
      </w:r>
      <w:r w:rsidR="00FC3192">
        <w:rPr>
          <w:rFonts w:ascii="Verdana" w:hAnsi="Verdana"/>
        </w:rPr>
        <w:t xml:space="preserve"> </w:t>
      </w:r>
      <w:r w:rsidR="00A709E1">
        <w:rPr>
          <w:rFonts w:ascii="Verdana" w:hAnsi="Verdana"/>
        </w:rPr>
        <w:t>aumento</w:t>
      </w:r>
      <w:r w:rsidR="00FC3192">
        <w:rPr>
          <w:rFonts w:ascii="Verdana" w:hAnsi="Verdana"/>
        </w:rPr>
        <w:t xml:space="preserve"> de costos y gastos debido al alto índice inflacionario del período bajo análisis.</w:t>
      </w:r>
    </w:p>
    <w:p w14:paraId="0C31BAF0" w14:textId="31134A8C" w:rsidR="00D36703" w:rsidRPr="0064547A" w:rsidRDefault="00FC3192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77777777" w:rsidR="00A60F11" w:rsidRPr="0064547A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2BD527A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1DBAE022" w14:textId="41C6DAA1" w:rsidR="00631B7D" w:rsidRPr="0064547A" w:rsidRDefault="00631B7D" w:rsidP="00631B7D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Se observa un desvío originado</w:t>
      </w:r>
      <w:r w:rsidR="00A10851">
        <w:rPr>
          <w:rFonts w:ascii="Verdana" w:hAnsi="Verdana"/>
        </w:rPr>
        <w:t>, por un lado,</w:t>
      </w:r>
      <w:r w:rsidR="00AB4C4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en la </w:t>
      </w:r>
      <w:r w:rsidRPr="0064547A">
        <w:rPr>
          <w:rFonts w:ascii="Verdana" w:hAnsi="Verdana"/>
        </w:rPr>
        <w:t xml:space="preserve">diferencia </w:t>
      </w:r>
      <w:r>
        <w:rPr>
          <w:rFonts w:ascii="Verdana" w:hAnsi="Verdana"/>
        </w:rPr>
        <w:t>entre el</w:t>
      </w:r>
      <w:r w:rsidRPr="0064547A">
        <w:rPr>
          <w:rFonts w:ascii="Verdana" w:hAnsi="Verdana"/>
        </w:rPr>
        <w:t xml:space="preserve"> tipo de cambio esperado y el efectivamente registrado al momento de la conversión </w:t>
      </w:r>
      <w:r>
        <w:rPr>
          <w:rFonts w:ascii="Verdana" w:hAnsi="Verdana"/>
        </w:rPr>
        <w:t xml:space="preserve">por el </w:t>
      </w:r>
      <w:r w:rsidRPr="0064547A">
        <w:rPr>
          <w:rFonts w:ascii="Verdana" w:hAnsi="Verdana"/>
        </w:rPr>
        <w:t>ingreso en dólares</w:t>
      </w:r>
      <w:r>
        <w:rPr>
          <w:rFonts w:ascii="Verdana" w:hAnsi="Verdana"/>
        </w:rPr>
        <w:t xml:space="preserve"> de la cuota</w:t>
      </w:r>
      <w:r w:rsidRPr="0064547A">
        <w:rPr>
          <w:rFonts w:ascii="Verdana" w:hAnsi="Verdana"/>
        </w:rPr>
        <w:t xml:space="preserve"> destinad</w:t>
      </w:r>
      <w:r>
        <w:rPr>
          <w:rFonts w:ascii="Verdana" w:hAnsi="Verdana"/>
        </w:rPr>
        <w:t>a</w:t>
      </w:r>
      <w:r w:rsidRPr="0064547A">
        <w:rPr>
          <w:rFonts w:ascii="Verdana" w:hAnsi="Verdana"/>
        </w:rPr>
        <w:t xml:space="preserve"> al Fideicomiso de la Obra Portezuelo del Viento</w:t>
      </w:r>
      <w:r w:rsidR="00A10851">
        <w:rPr>
          <w:rFonts w:ascii="Verdana" w:hAnsi="Verdana"/>
        </w:rPr>
        <w:t>, como así también en la mayor ejecución en Inversión Fiduciaria en el Ministerio de Economía y Energ</w:t>
      </w:r>
      <w:r w:rsidR="00C37F05">
        <w:rPr>
          <w:rFonts w:ascii="Verdana" w:hAnsi="Verdana"/>
        </w:rPr>
        <w:t>í</w:t>
      </w:r>
      <w:bookmarkStart w:id="0" w:name="_GoBack"/>
      <w:bookmarkEnd w:id="0"/>
      <w:r w:rsidR="00A10851">
        <w:rPr>
          <w:rFonts w:ascii="Verdana" w:hAnsi="Verdana"/>
        </w:rPr>
        <w:t>a y en Aportes de Capital (Títulos de la Deuda SVS) en la Secretaría de Servicios Públicos.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419647C8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se explica </w:t>
      </w:r>
      <w:r w:rsidR="0011198F">
        <w:rPr>
          <w:rFonts w:ascii="Verdana" w:hAnsi="Verdana"/>
        </w:rPr>
        <w:t>en</w:t>
      </w:r>
      <w:r w:rsidR="008D2A59">
        <w:rPr>
          <w:rFonts w:ascii="Verdana" w:hAnsi="Verdana"/>
        </w:rPr>
        <w:t xml:space="preserve"> una m</w:t>
      </w:r>
      <w:r w:rsidR="00A10851">
        <w:rPr>
          <w:rFonts w:ascii="Verdana" w:hAnsi="Verdana"/>
        </w:rPr>
        <w:t>enor</w:t>
      </w:r>
      <w:r w:rsidR="008D2A59">
        <w:rPr>
          <w:rFonts w:ascii="Verdana" w:hAnsi="Verdana"/>
        </w:rPr>
        <w:t xml:space="preserve"> ejecución de</w:t>
      </w:r>
      <w:r w:rsidR="00A10851">
        <w:rPr>
          <w:rFonts w:ascii="Verdana" w:hAnsi="Verdana"/>
        </w:rPr>
        <w:t>l préstamo BID 3169 OC-AR para Mendoza Tecnológica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696A603D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0C2294">
        <w:rPr>
          <w:rFonts w:ascii="Verdana" w:hAnsi="Verdana"/>
        </w:rPr>
        <w:t xml:space="preserve">se debe a una mayor ejecución de </w:t>
      </w:r>
      <w:r w:rsidR="00C2221F">
        <w:rPr>
          <w:rFonts w:ascii="Verdana" w:hAnsi="Verdana"/>
        </w:rPr>
        <w:t>estas</w:t>
      </w:r>
      <w:r w:rsidR="000C2294">
        <w:rPr>
          <w:rFonts w:ascii="Verdana" w:hAnsi="Verdana"/>
        </w:rPr>
        <w:t xml:space="preserve"> erogaciones </w:t>
      </w:r>
      <w:r w:rsidR="00606894">
        <w:rPr>
          <w:rFonts w:ascii="Verdana" w:hAnsi="Verdana"/>
        </w:rPr>
        <w:t>teniendo en cuenta la variación inflacionaria observada en el trimestre</w:t>
      </w:r>
      <w:r w:rsidR="000C2294">
        <w:rPr>
          <w:rFonts w:ascii="Verdana" w:hAnsi="Verdana"/>
        </w:rPr>
        <w:t xml:space="preserve">, </w:t>
      </w:r>
      <w:r w:rsidR="00C2221F">
        <w:rPr>
          <w:rFonts w:ascii="Verdana" w:hAnsi="Verdana"/>
        </w:rPr>
        <w:t xml:space="preserve">muy </w:t>
      </w:r>
      <w:r w:rsidR="000C2294">
        <w:rPr>
          <w:rFonts w:ascii="Verdana" w:hAnsi="Verdana"/>
        </w:rPr>
        <w:t>superior a la previsión presupuestaria</w:t>
      </w:r>
      <w:r w:rsidR="00606894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143A06DA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</w:t>
      </w:r>
      <w:r w:rsidR="000C2294">
        <w:rPr>
          <w:rFonts w:ascii="Verdana" w:hAnsi="Verdana"/>
        </w:rPr>
        <w:t xml:space="preserve">la diferencia observada se debe </w:t>
      </w:r>
      <w:r w:rsidR="002839A2">
        <w:rPr>
          <w:rFonts w:ascii="Verdana" w:hAnsi="Verdana"/>
        </w:rPr>
        <w:t xml:space="preserve">a una menor ejecución del </w:t>
      </w:r>
      <w:r w:rsidR="002839A2">
        <w:rPr>
          <w:rFonts w:ascii="Verdana" w:hAnsi="Verdana"/>
        </w:rPr>
        <w:t>uso del crédito</w:t>
      </w:r>
      <w:r w:rsidR="002839A2">
        <w:rPr>
          <w:rFonts w:ascii="Verdana" w:hAnsi="Verdana"/>
        </w:rPr>
        <w:t xml:space="preserve"> en este trimestre y e</w:t>
      </w:r>
      <w:r w:rsidR="004267FE">
        <w:rPr>
          <w:rFonts w:ascii="Verdana" w:hAnsi="Verdana"/>
        </w:rPr>
        <w:t xml:space="preserve">n cuanto a las </w:t>
      </w:r>
      <w:r w:rsidR="00A32002" w:rsidRPr="0064547A">
        <w:rPr>
          <w:rFonts w:ascii="Verdana" w:hAnsi="Verdana"/>
        </w:rPr>
        <w:t xml:space="preserve">aplicaciones financieras </w:t>
      </w:r>
      <w:r w:rsidR="000C2294">
        <w:rPr>
          <w:rFonts w:ascii="Verdana" w:hAnsi="Verdana"/>
        </w:rPr>
        <w:t xml:space="preserve">la diferencia se explica en </w:t>
      </w:r>
      <w:r w:rsidR="002839A2">
        <w:rPr>
          <w:rFonts w:ascii="Verdana" w:hAnsi="Verdana"/>
        </w:rPr>
        <w:t>las diferencias de cambio en el pago de la deuda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0701"/>
    <w:rsid w:val="00051811"/>
    <w:rsid w:val="00056330"/>
    <w:rsid w:val="00057CC4"/>
    <w:rsid w:val="00067251"/>
    <w:rsid w:val="00071AFA"/>
    <w:rsid w:val="000C2294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1F65D9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839A2"/>
    <w:rsid w:val="002902D7"/>
    <w:rsid w:val="00290A8E"/>
    <w:rsid w:val="00291996"/>
    <w:rsid w:val="00291BAD"/>
    <w:rsid w:val="0029728C"/>
    <w:rsid w:val="002B3DCA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5A27"/>
    <w:rsid w:val="006167D8"/>
    <w:rsid w:val="0062100B"/>
    <w:rsid w:val="00631B7D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4640F"/>
    <w:rsid w:val="0085320D"/>
    <w:rsid w:val="00853431"/>
    <w:rsid w:val="008712C8"/>
    <w:rsid w:val="008837D1"/>
    <w:rsid w:val="00885BCB"/>
    <w:rsid w:val="0089175B"/>
    <w:rsid w:val="00897AF0"/>
    <w:rsid w:val="008A2852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10851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709E1"/>
    <w:rsid w:val="00A85EBF"/>
    <w:rsid w:val="00AA12D2"/>
    <w:rsid w:val="00AB226B"/>
    <w:rsid w:val="00AB4C4A"/>
    <w:rsid w:val="00AC25FC"/>
    <w:rsid w:val="00AC36B2"/>
    <w:rsid w:val="00AD71B4"/>
    <w:rsid w:val="00AE3CCE"/>
    <w:rsid w:val="00B10B68"/>
    <w:rsid w:val="00B11F7C"/>
    <w:rsid w:val="00B21B04"/>
    <w:rsid w:val="00B21BCF"/>
    <w:rsid w:val="00B233E7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221F"/>
    <w:rsid w:val="00C263D1"/>
    <w:rsid w:val="00C33607"/>
    <w:rsid w:val="00C37F05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6A37"/>
    <w:rsid w:val="00E375E8"/>
    <w:rsid w:val="00E506F5"/>
    <w:rsid w:val="00E5357F"/>
    <w:rsid w:val="00E54C8D"/>
    <w:rsid w:val="00E6143B"/>
    <w:rsid w:val="00E722AC"/>
    <w:rsid w:val="00E75058"/>
    <w:rsid w:val="00EA3EDE"/>
    <w:rsid w:val="00EB2DDF"/>
    <w:rsid w:val="00EC1A6A"/>
    <w:rsid w:val="00EC5B6D"/>
    <w:rsid w:val="00EE2D10"/>
    <w:rsid w:val="00EE7743"/>
    <w:rsid w:val="00EF126D"/>
    <w:rsid w:val="00EF4229"/>
    <w:rsid w:val="00EF4DB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192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375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22</cp:revision>
  <cp:lastPrinted>2023-11-28T12:07:00Z</cp:lastPrinted>
  <dcterms:created xsi:type="dcterms:W3CDTF">2021-05-28T19:15:00Z</dcterms:created>
  <dcterms:modified xsi:type="dcterms:W3CDTF">2023-11-28T15:52:00Z</dcterms:modified>
</cp:coreProperties>
</file>