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48" w:rsidRDefault="00725048" w:rsidP="00725048">
      <w:pPr>
        <w:pStyle w:val="Ttulo3"/>
        <w:ind w:left="1" w:hanging="3"/>
      </w:pPr>
      <w:r>
        <w:t>Ley 7.314 – Acordada 3.949</w:t>
      </w:r>
    </w:p>
    <w:p w:rsidR="00725048" w:rsidRDefault="00725048" w:rsidP="00725048">
      <w:pPr>
        <w:ind w:hanging="2"/>
      </w:pPr>
    </w:p>
    <w:p w:rsidR="00725048" w:rsidRDefault="00725048" w:rsidP="00725048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725048" w:rsidRDefault="00725048" w:rsidP="00725048">
      <w:pPr>
        <w:ind w:hanging="2"/>
      </w:pPr>
    </w:p>
    <w:p w:rsidR="00725048" w:rsidRDefault="00725048" w:rsidP="00725048">
      <w:pPr>
        <w:ind w:hanging="2"/>
      </w:pPr>
      <w:r>
        <w:t>Explicación de los desvíos entre lo programado y lo ejecutado:</w:t>
      </w:r>
    </w:p>
    <w:p w:rsidR="00725048" w:rsidRDefault="00725048" w:rsidP="00725048">
      <w:pPr>
        <w:ind w:hanging="2"/>
      </w:pPr>
    </w:p>
    <w:p w:rsidR="00725048" w:rsidRDefault="00725048" w:rsidP="00725048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725048" w:rsidRDefault="00725048" w:rsidP="00725048">
      <w:pPr>
        <w:ind w:hanging="2"/>
        <w:jc w:val="both"/>
        <w:rPr>
          <w:color w:val="FF0000"/>
        </w:rPr>
      </w:pPr>
    </w:p>
    <w:p w:rsidR="006C7ED8" w:rsidRDefault="00725048" w:rsidP="006C7ED8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="00C14510" w:rsidRPr="00C14510">
        <w:t xml:space="preserve"> </w:t>
      </w:r>
      <w:r w:rsidR="006C7ED8"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</w:t>
      </w:r>
      <w:r w:rsidR="006C7ED8">
        <w:t>o, esto explica que en el segundo</w:t>
      </w:r>
      <w:r w:rsidR="006C7ED8">
        <w:t xml:space="preserve"> trimestre el gasto ejecutado es mayor de lo programado.</w:t>
      </w:r>
      <w:r w:rsidR="001A4A38">
        <w:t xml:space="preserve"> </w:t>
      </w:r>
      <w:bookmarkStart w:id="0" w:name="_GoBack"/>
      <w:bookmarkEnd w:id="0"/>
    </w:p>
    <w:p w:rsidR="00725048" w:rsidRPr="00930095" w:rsidRDefault="00725048" w:rsidP="00930095">
      <w:pPr>
        <w:jc w:val="both"/>
      </w:pPr>
    </w:p>
    <w:p w:rsidR="006C7ED8" w:rsidRPr="006C7ED8" w:rsidRDefault="00725048" w:rsidP="006C7ED8">
      <w:pPr>
        <w:numPr>
          <w:ilvl w:val="0"/>
          <w:numId w:val="4"/>
        </w:numPr>
        <w:jc w:val="both"/>
      </w:pPr>
      <w:r w:rsidRPr="002831CA">
        <w:rPr>
          <w:b/>
          <w:u w:val="single"/>
        </w:rPr>
        <w:t>Gastos de Capital</w:t>
      </w:r>
      <w:r w:rsidRPr="002831CA">
        <w:rPr>
          <w:b/>
        </w:rPr>
        <w:t>:</w:t>
      </w:r>
      <w:r w:rsidR="00AB75C0" w:rsidRPr="002831CA">
        <w:rPr>
          <w:b/>
        </w:rPr>
        <w:t xml:space="preserve"> </w:t>
      </w:r>
      <w:r w:rsidR="006C7ED8">
        <w:t>La diferencia se debe a que para realizar gastos en bienes de capital se requiere una autorización expresa del Gobernador, ya que el crédito se encuentra reservado.</w:t>
      </w:r>
    </w:p>
    <w:p w:rsidR="002831CA" w:rsidRDefault="002831CA" w:rsidP="006C7ED8">
      <w:pPr>
        <w:jc w:val="both"/>
      </w:pPr>
    </w:p>
    <w:p w:rsidR="00DA345D" w:rsidRDefault="00725048" w:rsidP="00043C74">
      <w:pPr>
        <w:numPr>
          <w:ilvl w:val="0"/>
          <w:numId w:val="2"/>
        </w:numPr>
        <w:jc w:val="both"/>
      </w:pPr>
      <w:r w:rsidRPr="006C7ED8">
        <w:rPr>
          <w:b/>
          <w:u w:val="single"/>
        </w:rPr>
        <w:t>Recursos Figurativos:</w:t>
      </w:r>
      <w:r w:rsidR="009F641A" w:rsidRPr="006C7ED8">
        <w:rPr>
          <w:b/>
        </w:rPr>
        <w:t xml:space="preserve"> </w:t>
      </w:r>
      <w:r w:rsidR="00B13751" w:rsidRPr="006C7ED8">
        <w:rPr>
          <w:b/>
        </w:rPr>
        <w:t xml:space="preserve"> </w:t>
      </w:r>
      <w:r w:rsidR="006C7ED8"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B13751" w:rsidRDefault="00DA345D" w:rsidP="00DA345D">
      <w:pPr>
        <w:jc w:val="both"/>
      </w:pPr>
      <w:r>
        <w:t xml:space="preserve">  </w:t>
      </w:r>
    </w:p>
    <w:p w:rsidR="00BC5A6E" w:rsidRDefault="00BC5A6E" w:rsidP="002831CA"/>
    <w:p w:rsidR="00BC5A6E" w:rsidRPr="00CB7804" w:rsidRDefault="00BC5A6E" w:rsidP="00BC5A6E">
      <w:pPr>
        <w:ind w:left="360"/>
        <w:jc w:val="both"/>
      </w:pPr>
    </w:p>
    <w:p w:rsidR="00BB269E" w:rsidRDefault="00BB269E" w:rsidP="006B005F">
      <w:pPr>
        <w:ind w:hanging="2"/>
      </w:pPr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48" w:rsidRDefault="00725048">
      <w:pPr>
        <w:ind w:hanging="2"/>
      </w:pPr>
      <w:r>
        <w:separator/>
      </w:r>
    </w:p>
  </w:endnote>
  <w:endnote w:type="continuationSeparator" w:id="0">
    <w:p w:rsidR="00725048" w:rsidRDefault="00725048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48" w:rsidRDefault="00725048">
      <w:pPr>
        <w:ind w:hanging="2"/>
      </w:pPr>
      <w:r>
        <w:separator/>
      </w:r>
    </w:p>
  </w:footnote>
  <w:footnote w:type="continuationSeparator" w:id="0">
    <w:p w:rsidR="00725048" w:rsidRDefault="00725048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48"/>
    <w:rsid w:val="00033EC5"/>
    <w:rsid w:val="001A4A38"/>
    <w:rsid w:val="001C2900"/>
    <w:rsid w:val="00255EAC"/>
    <w:rsid w:val="002831CA"/>
    <w:rsid w:val="002E6927"/>
    <w:rsid w:val="00311492"/>
    <w:rsid w:val="003B01F5"/>
    <w:rsid w:val="004D0F57"/>
    <w:rsid w:val="005234BB"/>
    <w:rsid w:val="0052722B"/>
    <w:rsid w:val="006B005F"/>
    <w:rsid w:val="006C7ED8"/>
    <w:rsid w:val="00722B6D"/>
    <w:rsid w:val="00725048"/>
    <w:rsid w:val="00797F02"/>
    <w:rsid w:val="00814EA5"/>
    <w:rsid w:val="008542C5"/>
    <w:rsid w:val="009045EF"/>
    <w:rsid w:val="00930095"/>
    <w:rsid w:val="00991282"/>
    <w:rsid w:val="009F641A"/>
    <w:rsid w:val="00AB75C0"/>
    <w:rsid w:val="00AE628E"/>
    <w:rsid w:val="00B13751"/>
    <w:rsid w:val="00B60D6C"/>
    <w:rsid w:val="00BB269E"/>
    <w:rsid w:val="00BC5A6E"/>
    <w:rsid w:val="00BF153D"/>
    <w:rsid w:val="00C14510"/>
    <w:rsid w:val="00CB77BF"/>
    <w:rsid w:val="00CB7804"/>
    <w:rsid w:val="00DA345D"/>
    <w:rsid w:val="00DC409A"/>
    <w:rsid w:val="00E1156F"/>
    <w:rsid w:val="00E1509A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|"/>
  <w14:docId w14:val="0AC3E858"/>
  <w15:chartTrackingRefBased/>
  <w15:docId w15:val="{1BD65C7A-76D4-4A01-93EB-DCDBEC77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725048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725048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725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13</cp:revision>
  <dcterms:created xsi:type="dcterms:W3CDTF">2022-10-14T11:27:00Z</dcterms:created>
  <dcterms:modified xsi:type="dcterms:W3CDTF">2023-08-03T13:44:00Z</dcterms:modified>
</cp:coreProperties>
</file>