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</w:t>
      </w:r>
      <w:r>
        <w:rPr>
          <w:b/>
          <w:lang w:val="es-MX"/>
        </w:rPr>
        <w:t xml:space="preserve">3       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SEGUNDO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rFonts w:hint="default"/>
          <w:lang w:val="es-AR"/>
        </w:rPr>
        <w:t>Los recursos corrientes, han mostrado una gran recuperación en virtud del trimestre anterior, teniendo un incremento aproximado de un 89% mayor que lo programado. La misma se debe al aumento por los Fondos provenientes de Depósitos Judiciales.</w:t>
      </w:r>
      <w:r>
        <w:rPr>
          <w:lang w:val="es-AR"/>
        </w:rPr>
        <w:t xml:space="preserve">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MX"/>
        </w:rPr>
        <w:t>GASTOS CORRIENTES</w:t>
      </w:r>
      <w:r>
        <w:rPr>
          <w:lang w:val="es-AR"/>
        </w:rPr>
        <w:t xml:space="preserve"> 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lang w:val="es-AR"/>
        </w:rPr>
      </w:pPr>
      <w:r>
        <w:rPr>
          <w:rFonts w:hint="default"/>
          <w:lang w:val="es-AR"/>
        </w:rPr>
        <w:t>Los gastos corrientes, superan casi en un 13% lo programado, debido fundamentalmente a los aumentos de los insumos y la previsión de los proveedores. El porcentaje es concordante con el indice inflacionario para el período, que arroja un Nivel General del IPC, que aumentó en un %7,4 promedio mensual para el presente trimestre y acumuló en el año 2023 un 42,5%.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lang w:val="es-AR"/>
        </w:rPr>
      </w:pPr>
      <w:r>
        <w:rPr>
          <w:rFonts w:hint="default"/>
          <w:lang w:val="es-AR"/>
        </w:rPr>
        <w:t>No obstante, se ha buscado cubrir los gastos corrientes con la mayor recaudación lograda y con el remanente del año anterior, conforme lo dicho en el apartado anterior.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GASTOS DE CAPITAL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lang w:val="es-AR"/>
        </w:rPr>
      </w:pPr>
      <w:r>
        <w:rPr>
          <w:rFonts w:hint="default"/>
          <w:lang w:val="es-AR"/>
        </w:rPr>
        <w:t>Los gastos de capital en el trimestre, continúan en tendencia de superar la programación. Hay una decisión voluntaria de buscar acelerar/adelantar las compras; esto es, debido a las consecuencias del proceso inflacionario y en tanto que los bienes responden en su mayoría a insumos muy costosos del Cuerpo Médico Forense, los cuales son importados y en muchos casos no se encuentran en stock por las complicaciones en la importación de los mismos.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lang w:val="es-AR"/>
        </w:rPr>
      </w:pPr>
      <w:r>
        <w:rPr>
          <w:rFonts w:hint="default"/>
          <w:lang w:val="es-AR"/>
        </w:rPr>
        <w:t>Se continúan priorizando las compras iniciadas en trimestre anterior respecto al equipamiento del Cuerpo Médico Forense y Laboratorio de Genética Forense.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lang w:val="es-AR"/>
        </w:rPr>
      </w:pPr>
      <w:r>
        <w:rPr>
          <w:rFonts w:hint="default"/>
          <w:lang w:val="es-AR"/>
        </w:rPr>
        <w:t>Dada la limitación por parte del Gobierno, para acceder al dólar oficial en ciertas actividades, los proveedores deben trasladar el costo de un dólar mep a la cotización oficial, con lo cual se incrementa el costo de las compras. Asimismo, es importante mencionar que las limitaciones a las importaciones, derivan en una escasez de insumos en los rubros mencionados.</w:t>
      </w:r>
    </w:p>
    <w:p>
      <w:pPr>
        <w:tabs>
          <w:tab w:val="left" w:pos="4680"/>
        </w:tabs>
        <w:spacing w:line="360" w:lineRule="auto"/>
        <w:ind w:left="720"/>
        <w:jc w:val="both"/>
        <w:rPr>
          <w:rFonts w:hint="default"/>
          <w:lang w:val="es-AR"/>
        </w:rPr>
      </w:pPr>
      <w:r>
        <w:rPr>
          <w:rFonts w:hint="default"/>
          <w:lang w:val="es-AR"/>
        </w:rPr>
        <w:t>Se continua con la problemática de</w:t>
      </w:r>
      <w:bookmarkStart w:id="0" w:name="_GoBack"/>
      <w:bookmarkEnd w:id="0"/>
      <w:r>
        <w:rPr>
          <w:rFonts w:hint="default"/>
          <w:lang w:val="es-AR"/>
        </w:rPr>
        <w:t>l trimestre anterior y más profundizada.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Agosto 202</w:t>
      </w:r>
      <w:r>
        <w:rPr>
          <w:rFonts w:ascii="Arial" w:hAnsi="Arial" w:cs="Arial"/>
          <w:b/>
          <w:bCs/>
          <w:sz w:val="16"/>
          <w:szCs w:val="16"/>
          <w:lang w:val="es-MX"/>
        </w:rPr>
        <w:t>3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E0B3E3F"/>
    <w:rsid w:val="15241228"/>
    <w:rsid w:val="1CD55884"/>
    <w:rsid w:val="29244D7A"/>
    <w:rsid w:val="2A895F9A"/>
    <w:rsid w:val="36012FEE"/>
    <w:rsid w:val="37A022DC"/>
    <w:rsid w:val="3F4B729B"/>
    <w:rsid w:val="401D3BD2"/>
    <w:rsid w:val="44112AD1"/>
    <w:rsid w:val="44455492"/>
    <w:rsid w:val="4B8512CE"/>
    <w:rsid w:val="50CA0558"/>
    <w:rsid w:val="52FE0B4E"/>
    <w:rsid w:val="5E902932"/>
    <w:rsid w:val="608277F9"/>
    <w:rsid w:val="678B1ACA"/>
    <w:rsid w:val="6C753556"/>
    <w:rsid w:val="6E515940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Administrador</cp:lastModifiedBy>
  <cp:lastPrinted>2023-05-17T12:11:00Z</cp:lastPrinted>
  <dcterms:modified xsi:type="dcterms:W3CDTF">2023-08-21T01:04:43Z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