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048" w:rsidRDefault="00725048" w:rsidP="00725048">
      <w:pPr>
        <w:pStyle w:val="Ttulo3"/>
        <w:ind w:left="1" w:hanging="3"/>
      </w:pPr>
      <w:r>
        <w:t>Ley 7.314 – Acordada 3.949</w:t>
      </w:r>
    </w:p>
    <w:p w:rsidR="00725048" w:rsidRDefault="00725048" w:rsidP="00725048">
      <w:pPr>
        <w:ind w:hanging="2"/>
      </w:pPr>
    </w:p>
    <w:p w:rsidR="00725048" w:rsidRDefault="00725048" w:rsidP="00725048">
      <w:pPr>
        <w:pStyle w:val="Ttulo2"/>
        <w:ind w:hanging="2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ANEXO 4</w:t>
      </w:r>
    </w:p>
    <w:p w:rsidR="00725048" w:rsidRDefault="00725048" w:rsidP="00725048">
      <w:pPr>
        <w:ind w:hanging="2"/>
      </w:pPr>
    </w:p>
    <w:p w:rsidR="00725048" w:rsidRDefault="00725048" w:rsidP="00725048">
      <w:pPr>
        <w:ind w:hanging="2"/>
      </w:pPr>
      <w:r>
        <w:t>Explicación de los desvíos entre lo programado y lo ejecutado:</w:t>
      </w:r>
    </w:p>
    <w:p w:rsidR="00725048" w:rsidRDefault="00725048" w:rsidP="00725048">
      <w:pPr>
        <w:ind w:hanging="2"/>
      </w:pPr>
    </w:p>
    <w:p w:rsidR="00725048" w:rsidRDefault="00725048" w:rsidP="00725048">
      <w:pPr>
        <w:numPr>
          <w:ilvl w:val="0"/>
          <w:numId w:val="2"/>
        </w:numPr>
        <w:ind w:left="0" w:hanging="2"/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No existe diferencia entre lo programado y lo ejecutado.</w:t>
      </w:r>
    </w:p>
    <w:p w:rsidR="00725048" w:rsidRDefault="00725048" w:rsidP="00725048">
      <w:pPr>
        <w:ind w:hanging="2"/>
        <w:jc w:val="both"/>
        <w:rPr>
          <w:color w:val="FF0000"/>
        </w:rPr>
      </w:pPr>
    </w:p>
    <w:p w:rsidR="00C14510" w:rsidRDefault="00725048" w:rsidP="00C14510">
      <w:pPr>
        <w:numPr>
          <w:ilvl w:val="0"/>
          <w:numId w:val="2"/>
        </w:numPr>
        <w:jc w:val="both"/>
      </w:pPr>
      <w:r>
        <w:rPr>
          <w:b/>
          <w:u w:val="single"/>
        </w:rPr>
        <w:t>Gastos Corrientes</w:t>
      </w:r>
      <w:r>
        <w:t>:</w:t>
      </w:r>
      <w:r w:rsidR="00C14510" w:rsidRPr="00C14510">
        <w:t xml:space="preserve"> </w:t>
      </w:r>
      <w:r w:rsidR="00C14510">
        <w:t>La diferencia no se considera significativa ya que re</w:t>
      </w:r>
      <w:r w:rsidR="00041FAB">
        <w:t>presenta aproximadamente el 5,7</w:t>
      </w:r>
      <w:r w:rsidR="00C14510">
        <w:t>% entre lo programado y lo ejecutado.</w:t>
      </w:r>
      <w:r w:rsidR="00AB75C0">
        <w:t xml:space="preserve"> </w:t>
      </w:r>
    </w:p>
    <w:p w:rsidR="00C14510" w:rsidRDefault="00C14510" w:rsidP="00C14510">
      <w:r>
        <w:t xml:space="preserve"> </w:t>
      </w:r>
    </w:p>
    <w:p w:rsidR="00725048" w:rsidRPr="00930095" w:rsidRDefault="00725048" w:rsidP="00930095">
      <w:pPr>
        <w:jc w:val="both"/>
      </w:pPr>
    </w:p>
    <w:p w:rsidR="00725048" w:rsidRDefault="00725048" w:rsidP="007C77FE">
      <w:pPr>
        <w:numPr>
          <w:ilvl w:val="0"/>
          <w:numId w:val="3"/>
        </w:numPr>
        <w:jc w:val="both"/>
      </w:pPr>
      <w:r w:rsidRPr="002831CA">
        <w:rPr>
          <w:b/>
          <w:u w:val="single"/>
        </w:rPr>
        <w:t>Gastos de Capital</w:t>
      </w:r>
      <w:r w:rsidRPr="002831CA">
        <w:rPr>
          <w:b/>
        </w:rPr>
        <w:t>:</w:t>
      </w:r>
      <w:r w:rsidR="00AB75C0" w:rsidRPr="002831CA">
        <w:rPr>
          <w:b/>
        </w:rPr>
        <w:t xml:space="preserve"> </w:t>
      </w:r>
      <w:r w:rsidR="00C14510">
        <w:t xml:space="preserve">La diferencia se debe a que para realizar gastos en bienes de capital se requiere una autorización expresa del Gobernador, </w:t>
      </w:r>
      <w:r w:rsidR="002831CA">
        <w:t>ya que el crédito se encuentra reservado.</w:t>
      </w:r>
    </w:p>
    <w:p w:rsidR="002831CA" w:rsidRDefault="002831CA" w:rsidP="002831CA">
      <w:pPr>
        <w:ind w:left="360"/>
        <w:jc w:val="both"/>
      </w:pPr>
      <w:bookmarkStart w:id="0" w:name="_GoBack"/>
      <w:bookmarkEnd w:id="0"/>
    </w:p>
    <w:p w:rsidR="00033EC5" w:rsidRPr="0045327F" w:rsidRDefault="00725048" w:rsidP="00033EC5">
      <w:pPr>
        <w:numPr>
          <w:ilvl w:val="0"/>
          <w:numId w:val="2"/>
        </w:numPr>
        <w:jc w:val="both"/>
      </w:pPr>
      <w:r w:rsidRPr="00C14510">
        <w:rPr>
          <w:b/>
          <w:u w:val="single"/>
        </w:rPr>
        <w:t>Recursos Figurativos:</w:t>
      </w:r>
      <w:r w:rsidR="009F641A" w:rsidRPr="00C14510">
        <w:rPr>
          <w:b/>
        </w:rPr>
        <w:t xml:space="preserve"> </w:t>
      </w:r>
      <w:r w:rsidR="00B13751" w:rsidRPr="00C14510">
        <w:rPr>
          <w:b/>
        </w:rPr>
        <w:t xml:space="preserve"> </w:t>
      </w:r>
      <w:r w:rsidR="00033EC5" w:rsidRPr="0001315D">
        <w:rPr>
          <w:bCs/>
        </w:rPr>
        <w:t xml:space="preserve">La diferencia se debe a que la transferencia de remesas por parte de </w:t>
      </w:r>
      <w:smartTag w:uri="urn:schemas-microsoft-com:office:smarttags" w:element="PersonName">
        <w:smartTagPr>
          <w:attr w:name="ProductID" w:val="la Contaduría General"/>
        </w:smartTagPr>
        <w:smartTag w:uri="urn:schemas-microsoft-com:office:smarttags" w:element="PersonName">
          <w:smartTagPr>
            <w:attr w:name="ProductID" w:val="la Contaduría"/>
          </w:smartTagPr>
          <w:r w:rsidR="00033EC5" w:rsidRPr="0001315D">
            <w:rPr>
              <w:bCs/>
            </w:rPr>
            <w:t>la Contaduría</w:t>
          </w:r>
        </w:smartTag>
        <w:r w:rsidR="00033EC5" w:rsidRPr="0001315D">
          <w:rPr>
            <w:bCs/>
          </w:rPr>
          <w:t xml:space="preserve"> General</w:t>
        </w:r>
      </w:smartTag>
      <w:r w:rsidR="00033EC5" w:rsidRPr="0001315D">
        <w:rPr>
          <w:bCs/>
        </w:rPr>
        <w:t xml:space="preserve"> de </w:t>
      </w:r>
      <w:smartTag w:uri="urn:schemas-microsoft-com:office:smarttags" w:element="PersonName">
        <w:smartTagPr>
          <w:attr w:name="ProductID" w:val="la Provincia"/>
        </w:smartTagPr>
        <w:r w:rsidR="00033EC5" w:rsidRPr="0001315D">
          <w:rPr>
            <w:bCs/>
          </w:rPr>
          <w:t>la Provincia</w:t>
        </w:r>
      </w:smartTag>
      <w:r w:rsidR="00033EC5" w:rsidRPr="0001315D">
        <w:rPr>
          <w:bCs/>
        </w:rPr>
        <w:t xml:space="preserve">, se limita a la disponibilidad de fondos de </w:t>
      </w:r>
      <w:smartTag w:uri="urn:schemas-microsoft-com:office:smarttags" w:element="PersonName">
        <w:smartTagPr>
          <w:attr w:name="ProductID" w:val="la Provincia"/>
        </w:smartTagPr>
        <w:r w:rsidR="00033EC5" w:rsidRPr="0001315D">
          <w:rPr>
            <w:bCs/>
          </w:rPr>
          <w:t>la Provincia</w:t>
        </w:r>
      </w:smartTag>
      <w:r w:rsidR="00033EC5" w:rsidRPr="0001315D">
        <w:rPr>
          <w:bCs/>
        </w:rPr>
        <w:t xml:space="preserve">, ésta no siempre acompaña la necesidad de fondos de la repartición para hacer frente a los compromisos contraídos. </w:t>
      </w:r>
    </w:p>
    <w:p w:rsidR="00DA345D" w:rsidRDefault="00DA345D" w:rsidP="00033EC5">
      <w:pPr>
        <w:ind w:left="360"/>
        <w:jc w:val="both"/>
      </w:pPr>
    </w:p>
    <w:p w:rsidR="00B13751" w:rsidRDefault="00DA345D" w:rsidP="00DA345D">
      <w:pPr>
        <w:jc w:val="both"/>
      </w:pPr>
      <w:r>
        <w:t xml:space="preserve">  </w:t>
      </w:r>
    </w:p>
    <w:p w:rsidR="00BC5A6E" w:rsidRDefault="00BC5A6E" w:rsidP="002831CA"/>
    <w:p w:rsidR="00BC5A6E" w:rsidRPr="00CB7804" w:rsidRDefault="00BC5A6E" w:rsidP="00BC5A6E">
      <w:pPr>
        <w:ind w:left="360"/>
        <w:jc w:val="both"/>
      </w:pPr>
    </w:p>
    <w:p w:rsidR="00BB269E" w:rsidRDefault="00BB269E" w:rsidP="006B005F">
      <w:pPr>
        <w:ind w:hanging="2"/>
      </w:pPr>
    </w:p>
    <w:sectPr w:rsidR="00BB269E" w:rsidSect="006B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3261" w:right="1183" w:bottom="1417" w:left="1701" w:header="2372" w:footer="6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048" w:rsidRDefault="00725048">
      <w:pPr>
        <w:ind w:hanging="2"/>
      </w:pPr>
      <w:r>
        <w:separator/>
      </w:r>
    </w:p>
  </w:endnote>
  <w:endnote w:type="continuationSeparator" w:id="0">
    <w:p w:rsidR="00725048" w:rsidRDefault="00725048">
      <w:pPr>
        <w:ind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BB269E">
    <w:pPr>
      <w:pStyle w:val="Ttulo2"/>
      <w:ind w:left="2" w:hanging="4"/>
      <w:jc w:val="center"/>
      <w:rPr>
        <w:sz w:val="26"/>
        <w:szCs w:val="26"/>
      </w:rPr>
    </w:pPr>
    <w:r>
      <w:rPr>
        <w:noProof/>
        <w:lang w:val="es-AR" w:eastAsia="es-AR"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-1070610</wp:posOffset>
          </wp:positionH>
          <wp:positionV relativeFrom="paragraph">
            <wp:posOffset>635000</wp:posOffset>
          </wp:positionV>
          <wp:extent cx="7626350" cy="111442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6350" cy="1114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1156F">
      <w:rPr>
        <w:sz w:val="26"/>
        <w:szCs w:val="26"/>
      </w:rPr>
      <w:t>“Año de homenaje a los 40 años de la gesta de Malvinas, a sus veteranos y caídos”</w:t>
    </w:r>
  </w:p>
  <w:p w:rsidR="00797F02" w:rsidRDefault="00797F02">
    <w:pPr>
      <w:pBdr>
        <w:top w:val="nil"/>
        <w:left w:val="nil"/>
        <w:bottom w:val="nil"/>
        <w:right w:val="nil"/>
        <w:between w:val="nil"/>
      </w:pBdr>
      <w:ind w:hanging="2"/>
      <w:jc w:val="center"/>
      <w:rPr>
        <w:rFonts w:ascii="Lato" w:eastAsia="Lato" w:hAnsi="Lato" w:cs="Lato"/>
        <w:sz w:val="20"/>
        <w:szCs w:val="20"/>
      </w:rPr>
    </w:pPr>
    <w:bookmarkStart w:id="1" w:name="_heading=h.ap4uev2xsszw" w:colFirst="0" w:colLast="0"/>
    <w:bookmarkEnd w:id="1"/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  <w:p w:rsidR="00BB269E" w:rsidRPr="00292A53" w:rsidRDefault="00BB269E" w:rsidP="00BB269E">
    <w:pPr>
      <w:pStyle w:val="Piedepgina"/>
      <w:ind w:hanging="2"/>
      <w:jc w:val="right"/>
      <w:rPr>
        <w:sz w:val="18"/>
        <w:szCs w:val="18"/>
      </w:rPr>
    </w:pPr>
    <w:r>
      <w:rPr>
        <w:sz w:val="18"/>
        <w:szCs w:val="18"/>
      </w:rPr>
      <w:t xml:space="preserve">  Belgrano 1462</w:t>
    </w:r>
    <w:r w:rsidRPr="0042100A">
      <w:rPr>
        <w:rFonts w:ascii="Lato" w:hAnsi="Lato"/>
        <w:sz w:val="18"/>
        <w:szCs w:val="18"/>
      </w:rPr>
      <w:t xml:space="preserve">– </w:t>
    </w:r>
    <w:r>
      <w:rPr>
        <w:rFonts w:ascii="Lato" w:hAnsi="Lato"/>
        <w:sz w:val="18"/>
        <w:szCs w:val="18"/>
      </w:rPr>
      <w:t>Ciudad - Mendoza</w:t>
    </w:r>
    <w:r w:rsidRPr="00292A53">
      <w:rPr>
        <w:rFonts w:ascii="Lato" w:hAnsi="Lato"/>
        <w:sz w:val="18"/>
        <w:szCs w:val="18"/>
      </w:rPr>
      <w:t xml:space="preserve"> - CP M</w:t>
    </w:r>
    <w:r>
      <w:rPr>
        <w:rFonts w:ascii="Lato" w:hAnsi="Lato"/>
        <w:sz w:val="18"/>
        <w:szCs w:val="18"/>
      </w:rPr>
      <w:t>5500</w:t>
    </w:r>
  </w:p>
  <w:p w:rsidR="00BB269E" w:rsidRPr="00064EC1" w:rsidRDefault="00BB269E" w:rsidP="00BB269E">
    <w:pPr>
      <w:pStyle w:val="Piedepgina"/>
      <w:ind w:hanging="2"/>
      <w:jc w:val="right"/>
      <w:rPr>
        <w:rFonts w:ascii="Lato" w:hAnsi="Lato"/>
        <w:sz w:val="20"/>
        <w:szCs w:val="20"/>
      </w:rPr>
    </w:pPr>
    <w:r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</w:t>
    </w:r>
    <w:r>
      <w:rPr>
        <w:rFonts w:ascii="Lato" w:hAnsi="Lato"/>
        <w:b/>
        <w:sz w:val="20"/>
        <w:szCs w:val="20"/>
      </w:rPr>
      <w:t>w</w:t>
    </w:r>
    <w:r w:rsidRPr="00064EC1">
      <w:rPr>
        <w:rFonts w:ascii="Lato" w:hAnsi="Lato"/>
        <w:b/>
        <w:sz w:val="20"/>
        <w:szCs w:val="20"/>
      </w:rPr>
      <w:t>.mendoza.gov.ar</w:t>
    </w:r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048" w:rsidRDefault="00725048">
      <w:pPr>
        <w:ind w:hanging="2"/>
      </w:pPr>
      <w:r>
        <w:separator/>
      </w:r>
    </w:p>
  </w:footnote>
  <w:footnote w:type="continuationSeparator" w:id="0">
    <w:p w:rsidR="00725048" w:rsidRDefault="00725048">
      <w:pPr>
        <w:ind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E1156F">
    <w:pPr>
      <w:pBdr>
        <w:top w:val="nil"/>
        <w:left w:val="nil"/>
        <w:bottom w:val="nil"/>
        <w:right w:val="nil"/>
        <w:between w:val="nil"/>
      </w:pBdr>
      <w:ind w:left="1" w:hanging="3"/>
      <w:jc w:val="right"/>
      <w:rPr>
        <w:rFonts w:ascii="Lato" w:eastAsia="Lato" w:hAnsi="Lato" w:cs="Lato"/>
        <w:color w:val="1594B8"/>
        <w:sz w:val="28"/>
        <w:szCs w:val="28"/>
        <w:highlight w:val="yellow"/>
      </w:rPr>
    </w:pPr>
    <w:r w:rsidRPr="005234BB">
      <w:rPr>
        <w:rFonts w:ascii="Lato" w:eastAsia="Lato" w:hAnsi="Lato" w:cs="Lato"/>
        <w:b/>
        <w:color w:val="007F90"/>
        <w:sz w:val="28"/>
        <w:szCs w:val="28"/>
      </w:rPr>
      <w:t xml:space="preserve">Ministerio </w:t>
    </w:r>
    <w:r w:rsidR="005234BB" w:rsidRPr="005234BB">
      <w:rPr>
        <w:rFonts w:ascii="Lato" w:eastAsia="Lato" w:hAnsi="Lato" w:cs="Lato"/>
        <w:b/>
        <w:color w:val="007F90"/>
        <w:sz w:val="28"/>
        <w:szCs w:val="28"/>
      </w:rPr>
      <w:t xml:space="preserve"> de Salud Desarrollo Social y Deportes</w:t>
    </w:r>
    <w:r>
      <w:rPr>
        <w:noProof/>
        <w:lang w:val="es-AR" w:eastAsia="es-AR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-977899</wp:posOffset>
          </wp:positionH>
          <wp:positionV relativeFrom="paragraph">
            <wp:posOffset>-1434464</wp:posOffset>
          </wp:positionV>
          <wp:extent cx="7613650" cy="182118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97F02" w:rsidRDefault="005234BB" w:rsidP="005234BB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</w:rPr>
    </w:pPr>
    <w:r>
      <w:rPr>
        <w:rFonts w:ascii="Lato" w:eastAsia="Lato" w:hAnsi="Lato" w:cs="Lato"/>
        <w:color w:val="3B3838"/>
      </w:rPr>
      <w:t xml:space="preserve">Dirección General de Protección de Derechos </w:t>
    </w:r>
    <w:r w:rsidR="006B005F">
      <w:rPr>
        <w:rFonts w:ascii="Lato" w:eastAsia="Lato" w:hAnsi="Lato" w:cs="Lato"/>
        <w:color w:val="3B3838"/>
      </w:rPr>
      <w:t>de Niñas Niños y Adolescentes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F1E95"/>
    <w:multiLevelType w:val="multilevel"/>
    <w:tmpl w:val="F812975E"/>
    <w:lvl w:ilvl="0">
      <w:start w:val="1"/>
      <w:numFmt w:val="bullet"/>
      <w:lvlText w:val="●"/>
      <w:lvlJc w:val="left"/>
      <w:pPr>
        <w:ind w:left="28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2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0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4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48"/>
    <w:rsid w:val="00033EC5"/>
    <w:rsid w:val="00041FAB"/>
    <w:rsid w:val="001C2900"/>
    <w:rsid w:val="00255EAC"/>
    <w:rsid w:val="002831CA"/>
    <w:rsid w:val="002E6927"/>
    <w:rsid w:val="00311492"/>
    <w:rsid w:val="003B01F5"/>
    <w:rsid w:val="004D0F57"/>
    <w:rsid w:val="005234BB"/>
    <w:rsid w:val="0052722B"/>
    <w:rsid w:val="006B005F"/>
    <w:rsid w:val="00722B6D"/>
    <w:rsid w:val="00725048"/>
    <w:rsid w:val="00797F02"/>
    <w:rsid w:val="00814EA5"/>
    <w:rsid w:val="008542C5"/>
    <w:rsid w:val="009045EF"/>
    <w:rsid w:val="00930095"/>
    <w:rsid w:val="00991282"/>
    <w:rsid w:val="009F641A"/>
    <w:rsid w:val="00AB75C0"/>
    <w:rsid w:val="00AE628E"/>
    <w:rsid w:val="00B13751"/>
    <w:rsid w:val="00B60D6C"/>
    <w:rsid w:val="00BB269E"/>
    <w:rsid w:val="00BC5A6E"/>
    <w:rsid w:val="00BF153D"/>
    <w:rsid w:val="00C14510"/>
    <w:rsid w:val="00CB7804"/>
    <w:rsid w:val="00DA345D"/>
    <w:rsid w:val="00DC409A"/>
    <w:rsid w:val="00E1156F"/>
    <w:rsid w:val="00E1509A"/>
    <w:rsid w:val="00F943EA"/>
    <w:rsid w:val="00FD3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|"/>
  <w14:docId w14:val="124C5FE4"/>
  <w15:chartTrackingRefBased/>
  <w15:docId w15:val="{1BD65C7A-76D4-4A01-93EB-DCDBEC777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rsid w:val="003B01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qFormat/>
    <w:rsid w:val="003B01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3B01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3B01F5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3B01F5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3B01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3B01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B01F5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rsid w:val="003B01F5"/>
  </w:style>
  <w:style w:type="character" w:customStyle="1" w:styleId="EncabezadoCar">
    <w:name w:val="Encabezado Car"/>
    <w:basedOn w:val="Fuentedeprrafopredeter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uiPriority w:val="99"/>
    <w:qFormat/>
    <w:rsid w:val="003B01F5"/>
  </w:style>
  <w:style w:type="character" w:customStyle="1" w:styleId="PiedepginaCar">
    <w:name w:val="Pie de página Car"/>
    <w:basedOn w:val="Fuentedeprrafopredeter"/>
    <w:uiPriority w:val="99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rsid w:val="003B01F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sid w:val="003B01F5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uadrculamedia1-nfasis21">
    <w:name w:val="Cuadrícula media 1 - Énfasis 21"/>
    <w:basedOn w:val="Normal"/>
    <w:rsid w:val="003B01F5"/>
    <w:pPr>
      <w:ind w:left="720"/>
      <w:contextualSpacing/>
    </w:pPr>
  </w:style>
  <w:style w:type="character" w:styleId="Hipervnculo">
    <w:name w:val="Hyperlink"/>
    <w:qFormat/>
    <w:rsid w:val="003B01F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Mapadeldocumento">
    <w:name w:val="Document Map"/>
    <w:basedOn w:val="Normal"/>
    <w:qFormat/>
    <w:rsid w:val="003B01F5"/>
  </w:style>
  <w:style w:type="character" w:customStyle="1" w:styleId="MapadeldocumentoCar">
    <w:name w:val="Mapa del documento Car"/>
    <w:rsid w:val="003B01F5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n-US"/>
    </w:rPr>
  </w:style>
  <w:style w:type="character" w:styleId="Hipervnculovisitado">
    <w:name w:val="FollowedHyperlink"/>
    <w:qFormat/>
    <w:rsid w:val="003B01F5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rsid w:val="003B01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tulo2Car">
    <w:name w:val="Título 2 Car"/>
    <w:basedOn w:val="Fuentedeprrafopredeter"/>
    <w:link w:val="Ttulo2"/>
    <w:rsid w:val="00725048"/>
    <w:rPr>
      <w:b/>
      <w:position w:val="-1"/>
      <w:sz w:val="36"/>
      <w:szCs w:val="36"/>
      <w:lang w:eastAsia="en-US"/>
    </w:rPr>
  </w:style>
  <w:style w:type="character" w:customStyle="1" w:styleId="Ttulo3Car">
    <w:name w:val="Título 3 Car"/>
    <w:basedOn w:val="Fuentedeprrafopredeter"/>
    <w:link w:val="Ttulo3"/>
    <w:rsid w:val="00725048"/>
    <w:rPr>
      <w:b/>
      <w:position w:val="-1"/>
      <w:sz w:val="28"/>
      <w:szCs w:val="28"/>
      <w:lang w:eastAsia="en-US"/>
    </w:rPr>
  </w:style>
  <w:style w:type="paragraph" w:styleId="Prrafodelista">
    <w:name w:val="List Paragraph"/>
    <w:basedOn w:val="Normal"/>
    <w:uiPriority w:val="34"/>
    <w:qFormat/>
    <w:rsid w:val="00725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ePeIKuAgD+wwoDyjtFwPnz30zA==">AMUW2mU5oquTvfXUX9S9n0K1tui6YlfiIlUSlzF/0iUMaYRO/x6mSXSPL5yDFvT6QHo/Yom+jceQWstef4VC0FW0n44ESImWzEOORaAoAoudQ1YwXPPyzI4eKr6Jk1DRIVhBV7fre6cKXGgXsPH2gK3yA18Qm5Q4sQ==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7</cp:revision>
  <dcterms:created xsi:type="dcterms:W3CDTF">2022-10-14T11:27:00Z</dcterms:created>
  <dcterms:modified xsi:type="dcterms:W3CDTF">2023-05-12T11:31:00Z</dcterms:modified>
</cp:coreProperties>
</file>