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9C2FED">
        <w:rPr>
          <w:b/>
          <w:lang w:val="es-MX"/>
        </w:rPr>
        <w:t>2023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9C2FED">
        <w:rPr>
          <w:b/>
          <w:lang w:val="es-MX"/>
        </w:rPr>
        <w:t>PRIMERO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7F2460" w:rsidRPr="00ED307B">
        <w:t>levemente inferior a la progr</w:t>
      </w:r>
      <w:r w:rsidR="00C87F05">
        <w:t>amada</w:t>
      </w:r>
      <w:r w:rsidR="0071517C" w:rsidRPr="00ED307B">
        <w:t>, debido</w:t>
      </w:r>
      <w:r w:rsidR="007F2460" w:rsidRPr="00ED307B">
        <w:t xml:space="preserve"> principalmente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2023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 xml:space="preserve">cuya recaudación </w:t>
      </w:r>
      <w:r w:rsidR="007F2460" w:rsidRPr="00ED307B">
        <w:t xml:space="preserve"> ha superado sustancialmente lo programado para este primer trimestre.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>Información Artículo 27 Ley 7.314 y 5</w:t>
      </w:r>
      <w:proofErr w:type="gramStart"/>
      <w:r>
        <w:rPr>
          <w:b/>
          <w:bCs/>
        </w:rPr>
        <w:t xml:space="preserve">°  </w:t>
      </w:r>
      <w:proofErr w:type="spellStart"/>
      <w:r>
        <w:rPr>
          <w:b/>
          <w:bCs/>
        </w:rPr>
        <w:t>inc</w:t>
      </w:r>
      <w:proofErr w:type="spellEnd"/>
      <w:proofErr w:type="gram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ED307B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F813C0">
        <w:t xml:space="preserve">sensiblemente inferiores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una menor ejecución de la partida de sueldos</w:t>
      </w:r>
      <w:r w:rsidR="00ED307B">
        <w:t xml:space="preserve"> y de supuestos retrasos en los </w:t>
      </w:r>
      <w:proofErr w:type="spellStart"/>
      <w:r w:rsidR="00ED307B">
        <w:t>devengamientos</w:t>
      </w:r>
      <w:proofErr w:type="spellEnd"/>
      <w:r w:rsidR="00ED307B">
        <w:t xml:space="preserve"> del resto de las </w:t>
      </w:r>
      <w:r w:rsidR="00C87F05">
        <w:t xml:space="preserve">partidas </w:t>
      </w:r>
      <w:r w:rsidR="00ED307B">
        <w:t>corrientes.</w:t>
      </w:r>
    </w:p>
    <w:p w:rsidR="00956935" w:rsidRDefault="00ED307B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 xml:space="preserve">se ha ejecutado menos de lo programado debido a retrasos sufridos principalmente en las importaciones </w:t>
      </w:r>
      <w:r w:rsidR="00C87F05">
        <w:t xml:space="preserve">producto </w:t>
      </w:r>
      <w:bookmarkStart w:id="0" w:name="_GoBack"/>
      <w:bookmarkEnd w:id="0"/>
      <w:r w:rsidR="00F813C0">
        <w:t>de la situación económica de público conocimiento.</w:t>
      </w:r>
    </w:p>
    <w:p w:rsidR="0071517C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9C2FED">
        <w:rPr>
          <w:rFonts w:ascii="Arial" w:hAnsi="Arial" w:cs="Arial"/>
          <w:b/>
          <w:bCs/>
          <w:sz w:val="16"/>
          <w:szCs w:val="16"/>
        </w:rPr>
        <w:t>Mayo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9C2FED">
        <w:rPr>
          <w:rFonts w:ascii="Arial" w:hAnsi="Arial" w:cs="Arial"/>
          <w:b/>
          <w:bCs/>
          <w:sz w:val="16"/>
          <w:szCs w:val="16"/>
        </w:rPr>
        <w:t>3</w:t>
      </w:r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FB0" w:rsidRDefault="00315FB0">
      <w:r>
        <w:separator/>
      </w:r>
    </w:p>
  </w:endnote>
  <w:endnote w:type="continuationSeparator" w:id="0">
    <w:p w:rsidR="00315FB0" w:rsidRDefault="0031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spacing w:before="140" w:line="100" w:lineRule="exact"/>
      <w:rPr>
        <w:sz w:val="10"/>
        <w:szCs w:val="10"/>
      </w:rPr>
    </w:pPr>
  </w:p>
  <w:p w:rsidR="00315FB0" w:rsidRDefault="00315FB0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FB0" w:rsidRDefault="00315FB0">
      <w:r>
        <w:separator/>
      </w:r>
    </w:p>
  </w:footnote>
  <w:footnote w:type="continuationSeparator" w:id="0">
    <w:p w:rsidR="00315FB0" w:rsidRDefault="00315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61EA1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3E89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4753"/>
    <o:shapelayout v:ext="edit">
      <o:idmap v:ext="edit" data="1"/>
    </o:shapelayout>
  </w:shapeDefaults>
  <w:decimalSymbol w:val=","/>
  <w:listSeparator w:val=","/>
  <w14:docId w14:val="2ABBC02C"/>
  <w15:docId w15:val="{F8F17075-F0B4-4BFE-AECA-9944FA9C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2019-04-05T15:06:00Z</cp:lastPrinted>
  <dcterms:created xsi:type="dcterms:W3CDTF">2023-05-12T16:13:00Z</dcterms:created>
  <dcterms:modified xsi:type="dcterms:W3CDTF">2023-05-15T13:43:00Z</dcterms:modified>
</cp:coreProperties>
</file>