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bookmarkStart w:id="0" w:name="_GoBack"/>
      <w:bookmarkEnd w:id="0"/>
    </w:p>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5D60B6">
        <w:rPr>
          <w:b/>
          <w:sz w:val="24"/>
          <w:szCs w:val="24"/>
        </w:rPr>
        <w:t>1</w:t>
      </w:r>
      <w:r w:rsidR="00221A64" w:rsidRPr="00395BDA">
        <w:rPr>
          <w:b/>
          <w:sz w:val="24"/>
          <w:szCs w:val="24"/>
        </w:rPr>
        <w:t>º) trimestre de 2.0</w:t>
      </w:r>
      <w:r w:rsidR="00272F91">
        <w:rPr>
          <w:b/>
          <w:sz w:val="24"/>
          <w:szCs w:val="24"/>
        </w:rPr>
        <w:t>2</w:t>
      </w:r>
      <w:r w:rsidR="005D60B6">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2</w:t>
      </w:r>
      <w:r w:rsidR="00632038">
        <w:rPr>
          <w:color w:val="000000"/>
          <w:sz w:val="24"/>
          <w:szCs w:val="24"/>
        </w:rPr>
        <w:t>78</w:t>
      </w:r>
      <w:r>
        <w:rPr>
          <w:color w:val="000000"/>
          <w:sz w:val="24"/>
          <w:szCs w:val="24"/>
        </w:rPr>
        <w:t xml:space="preserve">/2020 </w:t>
      </w:r>
      <w:r w:rsidRPr="001E538C">
        <w:rPr>
          <w:color w:val="000000"/>
          <w:sz w:val="24"/>
          <w:szCs w:val="24"/>
        </w:rPr>
        <w:t xml:space="preserve"> se asignaron a esta I.G.S. las siguientes partidas</w:t>
      </w:r>
      <w:proofErr w:type="gramStart"/>
      <w:r w:rsidRPr="001E538C">
        <w:rPr>
          <w:color w:val="000000"/>
          <w:sz w:val="24"/>
          <w:szCs w:val="24"/>
        </w:rPr>
        <w:t>:</w:t>
      </w:r>
      <w:r w:rsidR="007910D7">
        <w:rPr>
          <w:color w:val="000000"/>
          <w:sz w:val="24"/>
          <w:szCs w:val="24"/>
        </w:rPr>
        <w:t>.</w:t>
      </w:r>
      <w:proofErr w:type="gramEnd"/>
    </w:p>
    <w:p w:rsidR="005D60B6" w:rsidRPr="005D60B6" w:rsidRDefault="005D60B6" w:rsidP="005D60B6">
      <w:pPr>
        <w:pStyle w:val="Prrafodelista"/>
        <w:spacing w:after="0" w:line="240" w:lineRule="auto"/>
        <w:ind w:left="720"/>
        <w:jc w:val="both"/>
        <w:rPr>
          <w:color w:val="000000"/>
          <w:sz w:val="24"/>
          <w:szCs w:val="24"/>
        </w:rPr>
      </w:pP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I-Personal Permanente</w:t>
      </w:r>
      <w:r>
        <w:rPr>
          <w:color w:val="000000"/>
          <w:sz w:val="24"/>
          <w:szCs w:val="24"/>
        </w:rPr>
        <w:t xml:space="preserve">  </w:t>
      </w:r>
      <w:r w:rsidRPr="005D60B6">
        <w:rPr>
          <w:color w:val="000000"/>
          <w:sz w:val="24"/>
          <w:szCs w:val="24"/>
        </w:rPr>
        <w:t>$</w:t>
      </w:r>
      <w:r w:rsidRPr="005D60B6">
        <w:rPr>
          <w:color w:val="000000"/>
          <w:sz w:val="24"/>
          <w:szCs w:val="24"/>
        </w:rPr>
        <w:tab/>
        <w:t xml:space="preserve">16.003.722,00 </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I-Bienes Corrientes</w:t>
      </w:r>
      <w:r w:rsidRPr="005D60B6">
        <w:rPr>
          <w:color w:val="000000"/>
          <w:sz w:val="24"/>
          <w:szCs w:val="24"/>
        </w:rPr>
        <w:tab/>
      </w:r>
      <w:r>
        <w:rPr>
          <w:color w:val="000000"/>
          <w:sz w:val="24"/>
          <w:szCs w:val="24"/>
        </w:rPr>
        <w:t xml:space="preserve">    </w:t>
      </w:r>
      <w:r w:rsidRPr="005D60B6">
        <w:rPr>
          <w:color w:val="000000"/>
          <w:sz w:val="24"/>
          <w:szCs w:val="24"/>
        </w:rPr>
        <w:t>$</w:t>
      </w:r>
      <w:r w:rsidRPr="005D60B6">
        <w:rPr>
          <w:color w:val="000000"/>
          <w:sz w:val="24"/>
          <w:szCs w:val="24"/>
        </w:rPr>
        <w:tab/>
        <w:t xml:space="preserve">673.515,00 </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II-Servicios Corrientes</w:t>
      </w:r>
      <w:r>
        <w:rPr>
          <w:color w:val="000000"/>
          <w:sz w:val="24"/>
          <w:szCs w:val="24"/>
        </w:rPr>
        <w:t xml:space="preserve">    </w:t>
      </w:r>
      <w:r w:rsidRPr="005D60B6">
        <w:rPr>
          <w:color w:val="000000"/>
          <w:sz w:val="24"/>
          <w:szCs w:val="24"/>
        </w:rPr>
        <w:t xml:space="preserve">$ </w:t>
      </w:r>
      <w:r w:rsidRPr="005D60B6">
        <w:rPr>
          <w:color w:val="000000"/>
          <w:sz w:val="24"/>
          <w:szCs w:val="24"/>
        </w:rPr>
        <w:tab/>
        <w:t>6.300.520,00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III-Convenios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1.166.400,00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IV-Contratos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298.056,00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V-Servicios Públicos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1.535.223,00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 xml:space="preserve">VI-Servicios Públicos      $         1.861.814,00     </w:t>
      </w:r>
    </w:p>
    <w:p w:rsidR="005D60B6" w:rsidRPr="005D60B6" w:rsidRDefault="005D60B6" w:rsidP="005D60B6">
      <w:pPr>
        <w:pStyle w:val="Prrafodelista"/>
        <w:numPr>
          <w:ilvl w:val="0"/>
          <w:numId w:val="1"/>
        </w:numPr>
        <w:tabs>
          <w:tab w:val="left" w:pos="2835"/>
          <w:tab w:val="decimal" w:pos="4678"/>
          <w:tab w:val="decimal" w:pos="4962"/>
        </w:tabs>
        <w:spacing w:after="0" w:line="240" w:lineRule="auto"/>
        <w:jc w:val="both"/>
        <w:rPr>
          <w:color w:val="000000"/>
          <w:sz w:val="24"/>
          <w:szCs w:val="24"/>
        </w:rPr>
      </w:pPr>
      <w:r w:rsidRPr="005D60B6">
        <w:rPr>
          <w:color w:val="000000"/>
          <w:sz w:val="24"/>
          <w:szCs w:val="24"/>
        </w:rPr>
        <w:t>VI-Bienes de Capital</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 xml:space="preserve">  900.000,00</w:t>
      </w:r>
    </w:p>
    <w:p w:rsidR="005D60B6" w:rsidRPr="005D60B6" w:rsidRDefault="005D60B6" w:rsidP="005D60B6">
      <w:pPr>
        <w:pStyle w:val="Prrafodelista"/>
        <w:tabs>
          <w:tab w:val="left" w:pos="2835"/>
          <w:tab w:val="decimal" w:pos="4678"/>
          <w:tab w:val="decimal" w:pos="4962"/>
        </w:tabs>
        <w:spacing w:after="0" w:line="240" w:lineRule="auto"/>
        <w:ind w:left="720"/>
        <w:jc w:val="both"/>
        <w:rPr>
          <w:sz w:val="24"/>
          <w:szCs w:val="24"/>
        </w:rPr>
      </w:pPr>
      <w:r w:rsidRPr="005D60B6">
        <w:rPr>
          <w:color w:val="FF0000"/>
          <w:sz w:val="24"/>
          <w:szCs w:val="24"/>
        </w:rPr>
        <w:t xml:space="preserve">                                       </w:t>
      </w:r>
      <w:r w:rsidRPr="005D60B6">
        <w:rPr>
          <w:sz w:val="24"/>
          <w:szCs w:val="24"/>
        </w:rPr>
        <w:t>===================</w:t>
      </w:r>
    </w:p>
    <w:p w:rsidR="005D60B6" w:rsidRPr="005D60B6" w:rsidRDefault="005D60B6" w:rsidP="005D60B6">
      <w:pPr>
        <w:pStyle w:val="Prrafodelista"/>
        <w:tabs>
          <w:tab w:val="left" w:pos="2835"/>
          <w:tab w:val="decimal" w:pos="4678"/>
          <w:tab w:val="decimal" w:pos="4962"/>
        </w:tabs>
        <w:spacing w:after="0" w:line="240" w:lineRule="auto"/>
        <w:ind w:left="720"/>
        <w:jc w:val="both"/>
        <w:rPr>
          <w:sz w:val="24"/>
          <w:szCs w:val="24"/>
        </w:rPr>
      </w:pPr>
      <w:r w:rsidRPr="005D60B6">
        <w:rPr>
          <w:sz w:val="24"/>
          <w:szCs w:val="24"/>
        </w:rPr>
        <w:t xml:space="preserve">                                       $            28.739.250,00</w:t>
      </w:r>
    </w:p>
    <w:p w:rsidR="005D60B6" w:rsidRPr="005D60B6" w:rsidRDefault="005D60B6" w:rsidP="005D60B6">
      <w:pPr>
        <w:pStyle w:val="Prrafodelista"/>
        <w:tabs>
          <w:tab w:val="left" w:pos="2835"/>
          <w:tab w:val="decimal" w:pos="4678"/>
          <w:tab w:val="decimal" w:pos="4962"/>
        </w:tabs>
        <w:spacing w:after="0" w:line="240" w:lineRule="auto"/>
        <w:ind w:left="720"/>
        <w:jc w:val="both"/>
        <w:rPr>
          <w:sz w:val="24"/>
          <w:szCs w:val="24"/>
        </w:rPr>
      </w:pPr>
    </w:p>
    <w:tbl>
      <w:tblPr>
        <w:tblW w:w="8868" w:type="dxa"/>
        <w:tblInd w:w="55" w:type="dxa"/>
        <w:tblCellMar>
          <w:left w:w="70" w:type="dxa"/>
          <w:right w:w="70" w:type="dxa"/>
        </w:tblCellMar>
        <w:tblLook w:val="04A0" w:firstRow="1" w:lastRow="0" w:firstColumn="1" w:lastColumn="0" w:noHBand="0" w:noVBand="1"/>
      </w:tblPr>
      <w:tblGrid>
        <w:gridCol w:w="1897"/>
        <w:gridCol w:w="793"/>
        <w:gridCol w:w="1351"/>
        <w:gridCol w:w="1009"/>
        <w:gridCol w:w="1368"/>
        <w:gridCol w:w="1246"/>
        <w:gridCol w:w="1351"/>
      </w:tblGrid>
      <w:tr w:rsidR="005D60B6" w:rsidRPr="009A59C2" w:rsidTr="00734B95">
        <w:trPr>
          <w:trHeight w:val="315"/>
        </w:trPr>
        <w:tc>
          <w:tcPr>
            <w:tcW w:w="1998" w:type="dxa"/>
            <w:tcBorders>
              <w:top w:val="single" w:sz="8" w:space="0" w:color="auto"/>
              <w:left w:val="single" w:sz="8" w:space="0" w:color="auto"/>
              <w:bottom w:val="nil"/>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Detalle</w:t>
            </w:r>
          </w:p>
        </w:tc>
        <w:tc>
          <w:tcPr>
            <w:tcW w:w="831"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Partida</w:t>
            </w:r>
          </w:p>
        </w:tc>
        <w:tc>
          <w:tcPr>
            <w:tcW w:w="1340"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Votado</w:t>
            </w:r>
          </w:p>
        </w:tc>
        <w:tc>
          <w:tcPr>
            <w:tcW w:w="897"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Aumentos</w:t>
            </w:r>
          </w:p>
        </w:tc>
        <w:tc>
          <w:tcPr>
            <w:tcW w:w="1255"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Disminuciones</w:t>
            </w:r>
          </w:p>
        </w:tc>
        <w:tc>
          <w:tcPr>
            <w:tcW w:w="1170"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Reservas</w:t>
            </w:r>
          </w:p>
        </w:tc>
        <w:tc>
          <w:tcPr>
            <w:tcW w:w="1377" w:type="dxa"/>
            <w:tcBorders>
              <w:top w:val="single" w:sz="8" w:space="0" w:color="auto"/>
              <w:left w:val="nil"/>
              <w:bottom w:val="nil"/>
              <w:right w:val="single" w:sz="8" w:space="0" w:color="auto"/>
            </w:tcBorders>
            <w:shd w:val="clear" w:color="auto" w:fill="auto"/>
            <w:noWrap/>
            <w:vAlign w:val="bottom"/>
            <w:hideMark/>
          </w:tcPr>
          <w:p w:rsidR="005D60B6" w:rsidRPr="009A59C2" w:rsidRDefault="005D60B6" w:rsidP="00734B95">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Crédito Vigente</w:t>
            </w:r>
          </w:p>
        </w:tc>
      </w:tr>
      <w:tr w:rsidR="005D60B6" w:rsidRPr="009A59C2" w:rsidTr="00734B95">
        <w:trPr>
          <w:trHeight w:val="300"/>
        </w:trPr>
        <w:tc>
          <w:tcPr>
            <w:tcW w:w="199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Personal Permanente</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41101</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c>
          <w:tcPr>
            <w:tcW w:w="897" w:type="dxa"/>
            <w:tcBorders>
              <w:top w:val="single" w:sz="8" w:space="0" w:color="auto"/>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single" w:sz="8" w:space="0" w:color="auto"/>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single" w:sz="8" w:space="0" w:color="auto"/>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377" w:type="dxa"/>
            <w:tcBorders>
              <w:top w:val="single" w:sz="8" w:space="0" w:color="auto"/>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Corrientes</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41201</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673.515,00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286.750,00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386.765,00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Corrientes</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41301</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6.300.520,00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3.150.260,00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3.150.260,00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Convenios</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41302</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1.166.400,00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583.200,00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583.200,00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Contrato de Locación</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41305</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298.056,00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77.908,00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220.148,00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Públicos</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41310</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r>
      <w:tr w:rsidR="005D60B6" w:rsidRPr="009A59C2" w:rsidTr="00734B95">
        <w:trPr>
          <w:trHeight w:val="300"/>
        </w:trPr>
        <w:tc>
          <w:tcPr>
            <w:tcW w:w="1998" w:type="dxa"/>
            <w:tcBorders>
              <w:top w:val="nil"/>
              <w:left w:val="single" w:sz="8" w:space="0" w:color="auto"/>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xml:space="preserve">Servicios Públicos </w:t>
            </w:r>
          </w:p>
        </w:tc>
        <w:tc>
          <w:tcPr>
            <w:tcW w:w="831"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41315</w:t>
            </w:r>
          </w:p>
        </w:tc>
        <w:tc>
          <w:tcPr>
            <w:tcW w:w="134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c>
          <w:tcPr>
            <w:tcW w:w="897"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4"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377" w:type="dxa"/>
            <w:tcBorders>
              <w:top w:val="nil"/>
              <w:left w:val="nil"/>
              <w:bottom w:val="single" w:sz="4"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r>
      <w:tr w:rsidR="005D60B6" w:rsidRPr="009A59C2" w:rsidTr="00734B95">
        <w:trPr>
          <w:trHeight w:val="315"/>
        </w:trPr>
        <w:tc>
          <w:tcPr>
            <w:tcW w:w="1998" w:type="dxa"/>
            <w:tcBorders>
              <w:top w:val="nil"/>
              <w:left w:val="single" w:sz="8" w:space="0" w:color="auto"/>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de Capital</w:t>
            </w:r>
          </w:p>
        </w:tc>
        <w:tc>
          <w:tcPr>
            <w:tcW w:w="831" w:type="dxa"/>
            <w:tcBorders>
              <w:top w:val="nil"/>
              <w:left w:val="nil"/>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51101</w:t>
            </w:r>
          </w:p>
        </w:tc>
        <w:tc>
          <w:tcPr>
            <w:tcW w:w="1340" w:type="dxa"/>
            <w:tcBorders>
              <w:top w:val="nil"/>
              <w:left w:val="nil"/>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897" w:type="dxa"/>
            <w:tcBorders>
              <w:top w:val="nil"/>
              <w:left w:val="nil"/>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4"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377"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r>
      <w:tr w:rsidR="005D60B6" w:rsidRPr="009A59C2" w:rsidTr="00734B95">
        <w:trPr>
          <w:trHeight w:val="315"/>
        </w:trPr>
        <w:tc>
          <w:tcPr>
            <w:tcW w:w="1998" w:type="dxa"/>
            <w:tcBorders>
              <w:top w:val="nil"/>
              <w:left w:val="nil"/>
              <w:bottom w:val="nil"/>
              <w:right w:val="nil"/>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p>
        </w:tc>
        <w:tc>
          <w:tcPr>
            <w:tcW w:w="831" w:type="dxa"/>
            <w:tcBorders>
              <w:top w:val="nil"/>
              <w:left w:val="single" w:sz="8" w:space="0" w:color="auto"/>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40"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897"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77"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r>
      <w:tr w:rsidR="005D60B6" w:rsidRPr="009A59C2" w:rsidTr="00734B95">
        <w:trPr>
          <w:trHeight w:val="315"/>
        </w:trPr>
        <w:tc>
          <w:tcPr>
            <w:tcW w:w="1998" w:type="dxa"/>
            <w:tcBorders>
              <w:top w:val="nil"/>
              <w:left w:val="nil"/>
              <w:bottom w:val="nil"/>
              <w:right w:val="nil"/>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p>
        </w:tc>
        <w:tc>
          <w:tcPr>
            <w:tcW w:w="831" w:type="dxa"/>
            <w:tcBorders>
              <w:top w:val="nil"/>
              <w:left w:val="single" w:sz="8" w:space="0" w:color="auto"/>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TOTAL</w:t>
            </w:r>
          </w:p>
        </w:tc>
        <w:tc>
          <w:tcPr>
            <w:tcW w:w="1340"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28.739.250,00</w:t>
            </w:r>
          </w:p>
        </w:tc>
        <w:tc>
          <w:tcPr>
            <w:tcW w:w="897"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55"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170"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4.998.118,00</w:t>
            </w:r>
          </w:p>
        </w:tc>
        <w:tc>
          <w:tcPr>
            <w:tcW w:w="1377" w:type="dxa"/>
            <w:tcBorders>
              <w:top w:val="nil"/>
              <w:left w:val="nil"/>
              <w:bottom w:val="single" w:sz="8" w:space="0" w:color="auto"/>
              <w:right w:val="single" w:sz="8" w:space="0" w:color="auto"/>
            </w:tcBorders>
            <w:shd w:val="clear" w:color="auto" w:fill="auto"/>
            <w:noWrap/>
            <w:vAlign w:val="bottom"/>
            <w:hideMark/>
          </w:tcPr>
          <w:p w:rsidR="005D60B6" w:rsidRPr="009A59C2" w:rsidRDefault="005D60B6" w:rsidP="00734B95">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23.741.132,00</w:t>
            </w:r>
          </w:p>
        </w:tc>
      </w:tr>
    </w:tbl>
    <w:p w:rsidR="00632038" w:rsidRDefault="00632038" w:rsidP="00632038">
      <w:pPr>
        <w:spacing w:after="0" w:line="240" w:lineRule="auto"/>
        <w:ind w:left="720"/>
        <w:jc w:val="both"/>
        <w:rPr>
          <w:color w:val="000000"/>
          <w:sz w:val="24"/>
          <w:szCs w:val="24"/>
        </w:rPr>
      </w:pPr>
    </w:p>
    <w:p w:rsidR="00272F91" w:rsidRDefault="00272F91" w:rsidP="00272F91">
      <w:pPr>
        <w:spacing w:after="0" w:line="240" w:lineRule="auto"/>
        <w:ind w:left="720"/>
        <w:jc w:val="both"/>
        <w:rPr>
          <w:color w:val="000000"/>
          <w:sz w:val="24"/>
          <w:szCs w:val="24"/>
        </w:rPr>
      </w:pPr>
    </w:p>
    <w:p w:rsidR="00543D39" w:rsidRDefault="00543D39" w:rsidP="00543D39">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F238CF" w:rsidRDefault="00F238CF" w:rsidP="00F238CF">
      <w:pPr>
        <w:spacing w:after="0" w:line="240" w:lineRule="auto"/>
        <w:ind w:left="360"/>
        <w:jc w:val="both"/>
        <w:rPr>
          <w:sz w:val="24"/>
          <w:szCs w:val="24"/>
        </w:rPr>
      </w:pPr>
      <w:r>
        <w:rPr>
          <w:sz w:val="24"/>
          <w:szCs w:val="24"/>
        </w:rPr>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w:t>
      </w:r>
      <w:r w:rsidR="007E6923">
        <w:rPr>
          <w:sz w:val="24"/>
          <w:szCs w:val="24"/>
        </w:rPr>
        <w:t xml:space="preserve"> devengado a setiembre  del 20</w:t>
      </w:r>
      <w:r w:rsidR="0066712A">
        <w:rPr>
          <w:sz w:val="24"/>
          <w:szCs w:val="24"/>
        </w:rPr>
        <w:t>20</w:t>
      </w:r>
      <w:r>
        <w:rPr>
          <w:sz w:val="24"/>
          <w:szCs w:val="24"/>
        </w:rPr>
        <w:t>.</w:t>
      </w:r>
    </w:p>
    <w:p w:rsidR="007B572E" w:rsidRDefault="00F238CF" w:rsidP="00F238CF">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w:t>
      </w:r>
      <w:r w:rsidR="009B51F5">
        <w:rPr>
          <w:sz w:val="24"/>
          <w:szCs w:val="24"/>
        </w:rPr>
        <w:t xml:space="preserve">En función de los aumentos de Servicios  y de </w:t>
      </w:r>
      <w:r w:rsidR="007E6923">
        <w:rPr>
          <w:sz w:val="24"/>
          <w:szCs w:val="24"/>
        </w:rPr>
        <w:t xml:space="preserve"> los gastos fijos contratados por esta Inspección. </w:t>
      </w:r>
      <w:r w:rsidR="007B572E">
        <w:rPr>
          <w:sz w:val="24"/>
          <w:szCs w:val="24"/>
        </w:rPr>
        <w:t>Cabe aclarar que se comenzó con un ritmo de gasto insuficiente para las necesidades básicas de funcionamiento, lo que produzco un fuerte déficit en las cuentas que ha sido medianamente solici</w:t>
      </w:r>
      <w:r w:rsidR="00543D39">
        <w:rPr>
          <w:sz w:val="24"/>
          <w:szCs w:val="24"/>
        </w:rPr>
        <w:t>t</w:t>
      </w:r>
      <w:r w:rsidR="007B572E">
        <w:rPr>
          <w:sz w:val="24"/>
          <w:szCs w:val="24"/>
        </w:rPr>
        <w:t>a</w:t>
      </w:r>
      <w:r w:rsidR="00543D39">
        <w:rPr>
          <w:sz w:val="24"/>
          <w:szCs w:val="24"/>
        </w:rPr>
        <w:t>n</w:t>
      </w:r>
      <w:r w:rsidR="007B572E">
        <w:rPr>
          <w:sz w:val="24"/>
          <w:szCs w:val="24"/>
        </w:rPr>
        <w:t xml:space="preserve">do con un </w:t>
      </w:r>
      <w:r w:rsidR="00352C57">
        <w:rPr>
          <w:sz w:val="24"/>
          <w:szCs w:val="24"/>
        </w:rPr>
        <w:t xml:space="preserve"> ref</w:t>
      </w:r>
      <w:r w:rsidR="007B572E">
        <w:rPr>
          <w:sz w:val="24"/>
          <w:szCs w:val="24"/>
        </w:rPr>
        <w:t>uerzo</w:t>
      </w:r>
      <w:r w:rsidR="00543D39">
        <w:rPr>
          <w:sz w:val="24"/>
          <w:szCs w:val="24"/>
        </w:rPr>
        <w:t xml:space="preserve"> </w:t>
      </w:r>
      <w:r w:rsidR="007B572E">
        <w:rPr>
          <w:sz w:val="24"/>
          <w:szCs w:val="24"/>
        </w:rPr>
        <w:t>de</w:t>
      </w:r>
      <w:r w:rsidR="00352C57">
        <w:rPr>
          <w:sz w:val="24"/>
          <w:szCs w:val="24"/>
        </w:rPr>
        <w:t xml:space="preserve"> la partida de </w:t>
      </w:r>
      <w:r w:rsidR="007B572E">
        <w:rPr>
          <w:sz w:val="24"/>
          <w:szCs w:val="24"/>
        </w:rPr>
        <w:t xml:space="preserve">Bienes Corrientes 41201 en $ </w:t>
      </w:r>
      <w:r w:rsidR="005D60B6">
        <w:rPr>
          <w:sz w:val="24"/>
          <w:szCs w:val="24"/>
        </w:rPr>
        <w:t>3</w:t>
      </w:r>
      <w:r w:rsidR="007B572E">
        <w:rPr>
          <w:sz w:val="24"/>
          <w:szCs w:val="24"/>
        </w:rPr>
        <w:t xml:space="preserve">00.000, </w:t>
      </w:r>
      <w:r w:rsidR="00352C57">
        <w:rPr>
          <w:sz w:val="24"/>
          <w:szCs w:val="24"/>
        </w:rPr>
        <w:t>Servicios Corrientes</w:t>
      </w:r>
      <w:r w:rsidR="00181AD6">
        <w:rPr>
          <w:sz w:val="24"/>
          <w:szCs w:val="24"/>
        </w:rPr>
        <w:t xml:space="preserve"> 41301 </w:t>
      </w:r>
      <w:r w:rsidR="00352C57">
        <w:rPr>
          <w:sz w:val="24"/>
          <w:szCs w:val="24"/>
        </w:rPr>
        <w:t xml:space="preserve"> en </w:t>
      </w:r>
      <w:r w:rsidR="00181AD6">
        <w:rPr>
          <w:sz w:val="24"/>
          <w:szCs w:val="24"/>
        </w:rPr>
        <w:t>$</w:t>
      </w:r>
      <w:r w:rsidR="005D60B6">
        <w:rPr>
          <w:sz w:val="24"/>
          <w:szCs w:val="24"/>
        </w:rPr>
        <w:t>2</w:t>
      </w:r>
      <w:r w:rsidR="00181AD6">
        <w:rPr>
          <w:sz w:val="24"/>
          <w:szCs w:val="24"/>
        </w:rPr>
        <w:t>.</w:t>
      </w:r>
      <w:r w:rsidR="005D60B6">
        <w:rPr>
          <w:sz w:val="24"/>
          <w:szCs w:val="24"/>
        </w:rPr>
        <w:t>7</w:t>
      </w:r>
      <w:r w:rsidR="00352C57">
        <w:rPr>
          <w:sz w:val="24"/>
          <w:szCs w:val="24"/>
        </w:rPr>
        <w:t>00.000,</w:t>
      </w:r>
      <w:r w:rsidR="00181AD6">
        <w:rPr>
          <w:sz w:val="24"/>
          <w:szCs w:val="24"/>
        </w:rPr>
        <w:t>00</w:t>
      </w:r>
      <w:r w:rsidR="00352C57">
        <w:rPr>
          <w:sz w:val="24"/>
          <w:szCs w:val="24"/>
        </w:rPr>
        <w:t xml:space="preserve"> para atender los déficit del presupuesto</w:t>
      </w:r>
      <w:r w:rsidR="007B572E">
        <w:rPr>
          <w:sz w:val="24"/>
          <w:szCs w:val="24"/>
        </w:rPr>
        <w:t>.</w:t>
      </w:r>
      <w:r w:rsidR="00C30DE8">
        <w:rPr>
          <w:sz w:val="24"/>
          <w:szCs w:val="24"/>
        </w:rPr>
        <w:t xml:space="preserve"> </w:t>
      </w:r>
    </w:p>
    <w:p w:rsidR="00F238CF" w:rsidRDefault="00F238CF" w:rsidP="00F238CF">
      <w:pPr>
        <w:spacing w:after="0" w:line="240" w:lineRule="auto"/>
        <w:ind w:left="720"/>
        <w:jc w:val="both"/>
        <w:rPr>
          <w:sz w:val="24"/>
          <w:szCs w:val="24"/>
        </w:rPr>
      </w:pPr>
    </w:p>
    <w:p w:rsidR="00F238CF" w:rsidRDefault="00F238CF" w:rsidP="00F238CF">
      <w:pPr>
        <w:numPr>
          <w:ilvl w:val="0"/>
          <w:numId w:val="8"/>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w:t>
      </w:r>
      <w:r w:rsidR="00272F91">
        <w:rPr>
          <w:sz w:val="24"/>
          <w:szCs w:val="24"/>
        </w:rPr>
        <w:t xml:space="preserve">que pueda </w:t>
      </w:r>
      <w:r>
        <w:rPr>
          <w:sz w:val="24"/>
          <w:szCs w:val="24"/>
        </w:rPr>
        <w:t>otorga</w:t>
      </w:r>
      <w:r w:rsidR="00272F91">
        <w:rPr>
          <w:sz w:val="24"/>
          <w:szCs w:val="24"/>
        </w:rPr>
        <w:t xml:space="preserve">r </w:t>
      </w:r>
      <w:r>
        <w:rPr>
          <w:sz w:val="24"/>
          <w:szCs w:val="24"/>
        </w:rPr>
        <w:t>el Poder Ejecutivo. Se ha solicitado Personal al Ministerio de Seguridad</w:t>
      </w:r>
      <w:r w:rsidR="00CE30E8">
        <w:rPr>
          <w:sz w:val="24"/>
          <w:szCs w:val="24"/>
        </w:rPr>
        <w:t>, se est</w:t>
      </w:r>
      <w:r w:rsidR="00614156">
        <w:rPr>
          <w:sz w:val="24"/>
          <w:szCs w:val="24"/>
        </w:rPr>
        <w:t>á</w:t>
      </w:r>
      <w:r w:rsidR="00CE30E8">
        <w:rPr>
          <w:sz w:val="24"/>
          <w:szCs w:val="24"/>
        </w:rPr>
        <w:t xml:space="preserve"> gestionando el traspaso definitivo del personal civil </w:t>
      </w:r>
      <w:r w:rsidR="00272F91">
        <w:rPr>
          <w:sz w:val="24"/>
          <w:szCs w:val="24"/>
        </w:rPr>
        <w:t>P</w:t>
      </w:r>
      <w:r w:rsidR="00CE30E8">
        <w:rPr>
          <w:sz w:val="24"/>
          <w:szCs w:val="24"/>
        </w:rPr>
        <w:t>o</w:t>
      </w:r>
      <w:r w:rsidR="00272F91">
        <w:rPr>
          <w:sz w:val="24"/>
          <w:szCs w:val="24"/>
        </w:rPr>
        <w:t>l</w:t>
      </w:r>
      <w:r w:rsidR="00CE30E8">
        <w:rPr>
          <w:sz w:val="24"/>
          <w:szCs w:val="24"/>
        </w:rPr>
        <w:t xml:space="preserve">icial y </w:t>
      </w:r>
      <w:r w:rsidR="00272F91">
        <w:rPr>
          <w:sz w:val="24"/>
          <w:szCs w:val="24"/>
        </w:rPr>
        <w:t>P</w:t>
      </w:r>
      <w:r w:rsidR="00CE30E8">
        <w:rPr>
          <w:sz w:val="24"/>
          <w:szCs w:val="24"/>
        </w:rPr>
        <w:t>enitenciario del Ministerio a la Inspección General de Seguridad</w:t>
      </w:r>
      <w:r>
        <w:rPr>
          <w:sz w:val="24"/>
          <w:szCs w:val="24"/>
        </w:rPr>
        <w:t>.</w:t>
      </w:r>
      <w:r w:rsidR="007E6923">
        <w:rPr>
          <w:sz w:val="24"/>
          <w:szCs w:val="24"/>
        </w:rPr>
        <w:t xml:space="preserve"> </w:t>
      </w:r>
    </w:p>
    <w:p w:rsidR="00F238CF" w:rsidRDefault="00F238CF" w:rsidP="00F238CF">
      <w:pPr>
        <w:spacing w:after="0" w:line="240" w:lineRule="auto"/>
        <w:ind w:left="720"/>
        <w:jc w:val="both"/>
        <w:rPr>
          <w:sz w:val="24"/>
          <w:szCs w:val="24"/>
        </w:rPr>
      </w:pPr>
    </w:p>
    <w:p w:rsidR="00272F91" w:rsidRPr="00272F91" w:rsidRDefault="007E6923" w:rsidP="007E6923">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000A1572" w:rsidRPr="000A1572">
        <w:t xml:space="preserve"> </w:t>
      </w:r>
      <w:r w:rsidR="005D60B6">
        <w:t>2230</w:t>
      </w:r>
      <w:r w:rsidR="00272F91">
        <w:t>/20</w:t>
      </w:r>
      <w:r w:rsidR="007B572E">
        <w:t>2</w:t>
      </w:r>
      <w:r w:rsidR="005D60B6">
        <w:t>1</w:t>
      </w:r>
      <w:r w:rsidR="00272F91">
        <w:t>,</w:t>
      </w:r>
      <w:r w:rsidR="00E776CE">
        <w:t xml:space="preserve"> </w:t>
      </w:r>
      <w:r w:rsidR="00E776CE">
        <w:rPr>
          <w:sz w:val="24"/>
          <w:szCs w:val="24"/>
        </w:rPr>
        <w:t xml:space="preserve">prorroga desde </w:t>
      </w:r>
      <w:r w:rsidR="007B572E">
        <w:rPr>
          <w:sz w:val="24"/>
          <w:szCs w:val="24"/>
        </w:rPr>
        <w:t>enero</w:t>
      </w:r>
      <w:r w:rsidR="00E776CE">
        <w:rPr>
          <w:sz w:val="24"/>
          <w:szCs w:val="24"/>
        </w:rPr>
        <w:t xml:space="preserve"> </w:t>
      </w:r>
      <w:r w:rsidR="007B572E">
        <w:rPr>
          <w:sz w:val="24"/>
          <w:szCs w:val="24"/>
        </w:rPr>
        <w:t>a marzo</w:t>
      </w:r>
      <w:r w:rsidR="005D60B6">
        <w:rPr>
          <w:sz w:val="24"/>
          <w:szCs w:val="24"/>
        </w:rPr>
        <w:t>.</w:t>
      </w:r>
      <w:r w:rsidR="00E776CE">
        <w:rPr>
          <w:sz w:val="24"/>
          <w:szCs w:val="24"/>
        </w:rPr>
        <w:t xml:space="preserve"> </w:t>
      </w:r>
    </w:p>
    <w:p w:rsidR="00F238CF" w:rsidRDefault="00F238CF" w:rsidP="00F238CF">
      <w:pPr>
        <w:spacing w:after="0" w:line="240" w:lineRule="auto"/>
        <w:ind w:left="720"/>
        <w:jc w:val="both"/>
        <w:rPr>
          <w:sz w:val="24"/>
          <w:szCs w:val="24"/>
        </w:rPr>
      </w:pPr>
    </w:p>
    <w:p w:rsidR="009B51F5" w:rsidRDefault="00F238CF" w:rsidP="007E6923">
      <w:pPr>
        <w:numPr>
          <w:ilvl w:val="0"/>
          <w:numId w:val="8"/>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2237</w:t>
      </w:r>
      <w:r w:rsidR="007E6923">
        <w:rPr>
          <w:sz w:val="24"/>
          <w:szCs w:val="24"/>
        </w:rPr>
        <w:t>/20</w:t>
      </w:r>
      <w:r w:rsidR="007B572E">
        <w:rPr>
          <w:sz w:val="24"/>
          <w:szCs w:val="24"/>
        </w:rPr>
        <w:t>2</w:t>
      </w:r>
      <w:r w:rsidR="005D60B6">
        <w:rPr>
          <w:sz w:val="24"/>
          <w:szCs w:val="24"/>
        </w:rPr>
        <w:t>1 y 35/2022</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F238CF">
      <w:pPr>
        <w:numPr>
          <w:ilvl w:val="0"/>
          <w:numId w:val="8"/>
        </w:numPr>
        <w:spacing w:after="0" w:line="240" w:lineRule="auto"/>
        <w:jc w:val="both"/>
        <w:rPr>
          <w:sz w:val="24"/>
          <w:szCs w:val="24"/>
        </w:rPr>
      </w:pPr>
      <w:r>
        <w:rPr>
          <w:sz w:val="24"/>
          <w:szCs w:val="24"/>
        </w:rPr>
        <w:t xml:space="preserve">Se restringieron las compras de bienes de Capital Decreto </w:t>
      </w:r>
      <w:r w:rsidR="005D60B6">
        <w:rPr>
          <w:sz w:val="24"/>
          <w:szCs w:val="24"/>
        </w:rPr>
        <w:t>2237/2021 y 35</w:t>
      </w:r>
      <w:r>
        <w:rPr>
          <w:sz w:val="24"/>
          <w:szCs w:val="24"/>
        </w:rPr>
        <w:t>/202</w:t>
      </w:r>
      <w:r w:rsidR="005D60B6">
        <w:rPr>
          <w:sz w:val="24"/>
          <w:szCs w:val="24"/>
        </w:rPr>
        <w:t>2</w:t>
      </w:r>
      <w:r>
        <w:rPr>
          <w:sz w:val="24"/>
          <w:szCs w:val="24"/>
        </w:rPr>
        <w:t>.</w:t>
      </w:r>
      <w:r w:rsidR="005D60B6">
        <w:rPr>
          <w:sz w:val="24"/>
          <w:szCs w:val="24"/>
        </w:rPr>
        <w:t xml:space="preserve"> </w:t>
      </w:r>
      <w:r w:rsidR="00F238CF">
        <w:rPr>
          <w:sz w:val="24"/>
          <w:szCs w:val="24"/>
        </w:rPr>
        <w:t xml:space="preserve">En relación con las partidas de Bienes de Capital, no se puso presupuesto en la partida. Se ha solicitado al Ministerio de seguridad la compra de Equipamiento nuevo para sede central y delegaciones par la renovación de equipos y la </w:t>
      </w:r>
      <w:r w:rsidR="009B51F5">
        <w:rPr>
          <w:sz w:val="24"/>
          <w:szCs w:val="24"/>
        </w:rPr>
        <w:t>renovación de los movilidades</w:t>
      </w:r>
      <w:r w:rsidR="00C30DE8">
        <w:rPr>
          <w:sz w:val="24"/>
          <w:szCs w:val="24"/>
        </w:rPr>
        <w:t>, se han hecho gestiones para que el Ministerio de Seguridad adquiera el equipamiento y Vehículo</w:t>
      </w:r>
      <w:r w:rsidR="00F238CF">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5D60B6">
        <w:rPr>
          <w:sz w:val="24"/>
          <w:szCs w:val="24"/>
        </w:rPr>
        <w:t>24</w:t>
      </w:r>
      <w:r w:rsidRPr="006C253A">
        <w:rPr>
          <w:sz w:val="24"/>
          <w:szCs w:val="24"/>
        </w:rPr>
        <w:t xml:space="preserve"> de </w:t>
      </w:r>
      <w:r w:rsidR="005D60B6">
        <w:rPr>
          <w:sz w:val="24"/>
          <w:szCs w:val="24"/>
        </w:rPr>
        <w:t xml:space="preserve">marzo </w:t>
      </w:r>
      <w:r w:rsidR="006D732F">
        <w:rPr>
          <w:sz w:val="24"/>
          <w:szCs w:val="24"/>
        </w:rPr>
        <w:t xml:space="preserve"> de </w:t>
      </w:r>
      <w:r>
        <w:rPr>
          <w:sz w:val="24"/>
          <w:szCs w:val="24"/>
        </w:rPr>
        <w:t>20</w:t>
      </w:r>
      <w:r w:rsidR="00272F91">
        <w:rPr>
          <w:sz w:val="24"/>
          <w:szCs w:val="24"/>
        </w:rPr>
        <w:t>2</w:t>
      </w:r>
      <w:r w:rsidR="00543D39">
        <w:rPr>
          <w:sz w:val="24"/>
          <w:szCs w:val="24"/>
        </w:rPr>
        <w:t>2</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E1CC2"/>
    <w:rsid w:val="000E7E7D"/>
    <w:rsid w:val="00100C0A"/>
    <w:rsid w:val="00100EF6"/>
    <w:rsid w:val="00106469"/>
    <w:rsid w:val="00107700"/>
    <w:rsid w:val="00111BF9"/>
    <w:rsid w:val="00114615"/>
    <w:rsid w:val="00125661"/>
    <w:rsid w:val="001444E3"/>
    <w:rsid w:val="00163CCD"/>
    <w:rsid w:val="001703BA"/>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34B5"/>
    <w:rsid w:val="00446A7B"/>
    <w:rsid w:val="00453149"/>
    <w:rsid w:val="0045366E"/>
    <w:rsid w:val="0047035A"/>
    <w:rsid w:val="00476CAC"/>
    <w:rsid w:val="0048231C"/>
    <w:rsid w:val="004944DA"/>
    <w:rsid w:val="004A21CD"/>
    <w:rsid w:val="004B47D4"/>
    <w:rsid w:val="004B621C"/>
    <w:rsid w:val="004C388C"/>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ED8"/>
    <w:rsid w:val="005A3F6D"/>
    <w:rsid w:val="005C2CB6"/>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446AF"/>
    <w:rsid w:val="007477AC"/>
    <w:rsid w:val="007910D7"/>
    <w:rsid w:val="007B572E"/>
    <w:rsid w:val="007D4FBF"/>
    <w:rsid w:val="007E6923"/>
    <w:rsid w:val="007F2829"/>
    <w:rsid w:val="007F4CF5"/>
    <w:rsid w:val="0080767C"/>
    <w:rsid w:val="008146E8"/>
    <w:rsid w:val="00816C47"/>
    <w:rsid w:val="00820BE9"/>
    <w:rsid w:val="00823D59"/>
    <w:rsid w:val="00830704"/>
    <w:rsid w:val="00880FDC"/>
    <w:rsid w:val="008873A1"/>
    <w:rsid w:val="008A5B58"/>
    <w:rsid w:val="008B1FAF"/>
    <w:rsid w:val="008D4AAB"/>
    <w:rsid w:val="00924552"/>
    <w:rsid w:val="0094253F"/>
    <w:rsid w:val="009453F7"/>
    <w:rsid w:val="00946628"/>
    <w:rsid w:val="0095475F"/>
    <w:rsid w:val="009620F5"/>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4606B"/>
    <w:rsid w:val="00A50BC4"/>
    <w:rsid w:val="00A800CA"/>
    <w:rsid w:val="00A8208D"/>
    <w:rsid w:val="00A914D1"/>
    <w:rsid w:val="00AA0E98"/>
    <w:rsid w:val="00AB1A2C"/>
    <w:rsid w:val="00AD6AF8"/>
    <w:rsid w:val="00AE3AC6"/>
    <w:rsid w:val="00AF0442"/>
    <w:rsid w:val="00B044BA"/>
    <w:rsid w:val="00B061C5"/>
    <w:rsid w:val="00B17BFD"/>
    <w:rsid w:val="00B27D9F"/>
    <w:rsid w:val="00B53068"/>
    <w:rsid w:val="00B651B8"/>
    <w:rsid w:val="00B84478"/>
    <w:rsid w:val="00B9490C"/>
    <w:rsid w:val="00B97CCA"/>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7A85"/>
    <w:rsid w:val="00D62601"/>
    <w:rsid w:val="00D91C32"/>
    <w:rsid w:val="00D93633"/>
    <w:rsid w:val="00D977C3"/>
    <w:rsid w:val="00DB0F85"/>
    <w:rsid w:val="00DB1E6D"/>
    <w:rsid w:val="00DD3D89"/>
    <w:rsid w:val="00DD736B"/>
    <w:rsid w:val="00E10D74"/>
    <w:rsid w:val="00E14029"/>
    <w:rsid w:val="00E15228"/>
    <w:rsid w:val="00E23E87"/>
    <w:rsid w:val="00E30DFA"/>
    <w:rsid w:val="00E41064"/>
    <w:rsid w:val="00E6780C"/>
    <w:rsid w:val="00E738E1"/>
    <w:rsid w:val="00E776CE"/>
    <w:rsid w:val="00E87C7A"/>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B5226F-9B26-41E8-B777-D4E065B4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9B461-C0A0-4FDF-8B16-12577ACB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3180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cp:revision>
  <cp:lastPrinted>2022-01-26T11:53:00Z</cp:lastPrinted>
  <dcterms:created xsi:type="dcterms:W3CDTF">2022-05-27T11:52:00Z</dcterms:created>
  <dcterms:modified xsi:type="dcterms:W3CDTF">2022-05-27T11:52:00Z</dcterms:modified>
</cp:coreProperties>
</file>