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71517C">
      <w:pPr>
        <w:jc w:val="center"/>
        <w:rPr>
          <w:b/>
          <w:lang w:val="es-MX"/>
        </w:rPr>
      </w:pP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466644">
        <w:rPr>
          <w:b/>
          <w:lang w:val="es-MX"/>
        </w:rPr>
        <w:t>2.021</w:t>
      </w:r>
      <w:r w:rsidR="0071517C">
        <w:rPr>
          <w:b/>
          <w:lang w:val="es-MX"/>
        </w:rPr>
        <w:t xml:space="preserve">  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  <w:t>Trimestre: TERCERO</w:t>
      </w:r>
    </w:p>
    <w:p w:rsidR="0071517C" w:rsidRPr="00466B53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1A1E1F" w:rsidRDefault="0071517C" w:rsidP="0071517C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F41E1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71517C">
        <w:t xml:space="preserve">en este período se muestra </w:t>
      </w:r>
      <w:r w:rsidR="001F277E">
        <w:t xml:space="preserve">considerablemente </w:t>
      </w:r>
      <w:r w:rsidR="0071517C">
        <w:t>inferior a la</w:t>
      </w:r>
      <w:r w:rsidR="000C6875">
        <w:t xml:space="preserve"> de la</w:t>
      </w:r>
      <w:r w:rsidR="0071517C">
        <w:t xml:space="preserve"> programación financiera, debido a que la Tasa de Justicia</w:t>
      </w:r>
      <w:r w:rsidR="008D6591">
        <w:t xml:space="preserve"> (Financiamiento 21) </w:t>
      </w:r>
      <w:r w:rsidR="0071517C">
        <w:t xml:space="preserve"> no </w:t>
      </w:r>
      <w:r w:rsidR="00BD01BF">
        <w:t>ha sido</w:t>
      </w:r>
      <w:r w:rsidR="0071517C">
        <w:t xml:space="preserve"> </w:t>
      </w:r>
      <w:r w:rsidR="00CC79E0">
        <w:t>incluida</w:t>
      </w:r>
      <w:r w:rsidR="00DF3A9A">
        <w:t xml:space="preserve"> por ser</w:t>
      </w:r>
      <w:r w:rsidR="0071517C">
        <w:t xml:space="preserve"> recauda</w:t>
      </w:r>
      <w:r w:rsidR="00DF3A9A">
        <w:t>da</w:t>
      </w:r>
      <w:r w:rsidR="0071517C">
        <w:t xml:space="preserve"> a través de ATM </w:t>
      </w:r>
      <w:r w:rsidR="000C6875">
        <w:t>en el</w:t>
      </w:r>
      <w:r w:rsidR="0071517C">
        <w:t xml:space="preserve"> CUC 906, por </w:t>
      </w:r>
      <w:r w:rsidR="00DF3A9A">
        <w:t>lo</w:t>
      </w:r>
      <w:r w:rsidR="00DB5294">
        <w:t xml:space="preserve"> </w:t>
      </w:r>
      <w:r w:rsidR="00DF3A9A">
        <w:t>cual</w:t>
      </w:r>
      <w:r w:rsidR="0071517C">
        <w:t xml:space="preserve"> tampoco se expone en el Anexo 3.</w:t>
      </w:r>
      <w:r>
        <w:t xml:space="preserve"> </w:t>
      </w:r>
    </w:p>
    <w:p w:rsidR="00E92620" w:rsidRDefault="00E13A6B" w:rsidP="0071517C">
      <w:pPr>
        <w:tabs>
          <w:tab w:val="left" w:pos="4680"/>
        </w:tabs>
        <w:spacing w:line="360" w:lineRule="auto"/>
        <w:ind w:left="720"/>
        <w:jc w:val="both"/>
      </w:pPr>
      <w:r>
        <w:t>Aunque no se exponga, c</w:t>
      </w:r>
      <w:r w:rsidR="003F41E1">
        <w:t xml:space="preserve">abe </w:t>
      </w:r>
      <w:r w:rsidR="00466644">
        <w:t>mencionar que la recaudación de dicho fina</w:t>
      </w:r>
      <w:r w:rsidR="00466644">
        <w:t>n</w:t>
      </w:r>
      <w:r w:rsidR="00466644">
        <w:t>ciamiento (que es nuestra principal fuente para financiar erogaciones de fu</w:t>
      </w:r>
      <w:r w:rsidR="00466644">
        <w:t>n</w:t>
      </w:r>
      <w:r w:rsidR="00466644">
        <w:t xml:space="preserve">cionamiento), </w:t>
      </w:r>
      <w:r w:rsidR="00E92620">
        <w:t xml:space="preserve">ha tenido un mejor </w:t>
      </w:r>
      <w:r w:rsidR="000F0DA3">
        <w:t xml:space="preserve">desempeño </w:t>
      </w:r>
      <w:r w:rsidR="00E92620">
        <w:t xml:space="preserve">del esperado. </w:t>
      </w:r>
    </w:p>
    <w:p w:rsidR="0044686D" w:rsidRDefault="000F0DA3" w:rsidP="0071517C">
      <w:pPr>
        <w:tabs>
          <w:tab w:val="left" w:pos="4680"/>
        </w:tabs>
        <w:spacing w:line="360" w:lineRule="auto"/>
        <w:ind w:left="720"/>
        <w:jc w:val="both"/>
      </w:pPr>
      <w:r>
        <w:t>Cabe men</w:t>
      </w:r>
      <w:r w:rsidR="00E92620">
        <w:t xml:space="preserve">cionar también, que durante este período se transfirió al Ministerio Público Fiscal la proporción del Financiamiento 368 </w:t>
      </w:r>
      <w:r w:rsidR="00E92620" w:rsidRPr="0016323C">
        <w:t>Fondo de Depósitos J</w:t>
      </w:r>
      <w:r w:rsidR="00E92620" w:rsidRPr="0016323C">
        <w:t>u</w:t>
      </w:r>
      <w:r w:rsidR="00E92620" w:rsidRPr="0016323C">
        <w:t xml:space="preserve">diciales – Ley </w:t>
      </w:r>
      <w:r w:rsidR="00E92620">
        <w:t>9228, en concordancia con lo estipulado en el Art. 3° de la c</w:t>
      </w:r>
      <w:r w:rsidR="00E92620">
        <w:t>i</w:t>
      </w:r>
      <w:r w:rsidR="00E92620">
        <w:t>tada Ley. Esto representó un importe negativo dentro de los ingresos del Tr</w:t>
      </w:r>
      <w:r w:rsidR="00E92620">
        <w:t>i</w:t>
      </w:r>
      <w:r w:rsidR="00E92620">
        <w:t>mestre, según lo expuesto en el Anexo 3</w:t>
      </w:r>
      <w:r w:rsidR="0044686D">
        <w:t xml:space="preserve">. </w:t>
      </w:r>
    </w:p>
    <w:p w:rsidR="00466644" w:rsidRDefault="00466644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770ED5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A6D3D" w:rsidRDefault="009E200E" w:rsidP="0071517C">
      <w:pPr>
        <w:tabs>
          <w:tab w:val="left" w:pos="4680"/>
        </w:tabs>
        <w:spacing w:line="360" w:lineRule="auto"/>
        <w:ind w:left="720"/>
        <w:jc w:val="both"/>
      </w:pPr>
      <w:r w:rsidRPr="009E200E">
        <w:t xml:space="preserve">Las erogaciones corrientes han sido superiores </w:t>
      </w:r>
      <w:r>
        <w:t>r</w:t>
      </w:r>
      <w:r w:rsidRPr="009E200E">
        <w:t>especto al nivel programado, producto principalme</w:t>
      </w:r>
      <w:r>
        <w:t>nte de los aumentos paritarios que afectan la partida de personal.</w:t>
      </w:r>
      <w:r w:rsidR="00E16D9D">
        <w:t xml:space="preserve"> </w:t>
      </w:r>
    </w:p>
    <w:p w:rsidR="00D87D59" w:rsidRPr="00374848" w:rsidRDefault="00D87D59" w:rsidP="0071517C">
      <w:pPr>
        <w:tabs>
          <w:tab w:val="left" w:pos="4680"/>
        </w:tabs>
        <w:spacing w:line="360" w:lineRule="auto"/>
        <w:ind w:left="720"/>
        <w:jc w:val="both"/>
      </w:pPr>
      <w:r>
        <w:t>En cuanto a las erogaci</w:t>
      </w:r>
      <w:r w:rsidR="0044686D">
        <w:t>ones de capital son considerablemente</w:t>
      </w:r>
      <w:r>
        <w:t xml:space="preserve"> más altas que las programadas debido principalmente a </w:t>
      </w:r>
      <w:r w:rsidR="0044686D">
        <w:t xml:space="preserve">la </w:t>
      </w:r>
      <w:r>
        <w:t>compra</w:t>
      </w:r>
      <w:r w:rsidR="0044686D">
        <w:t xml:space="preserve"> </w:t>
      </w:r>
      <w:r w:rsidR="0054144F">
        <w:t xml:space="preserve">de licencias de software, </w:t>
      </w:r>
      <w:r w:rsidR="0044686D">
        <w:t xml:space="preserve"> mobiliario y telefonía para el f</w:t>
      </w:r>
      <w:r w:rsidR="00D4683B">
        <w:t xml:space="preserve">uncionamiento del Polo Judicial, lo cual ha sido posible de ejecutar gracias a la reasignación de partidas corrientes. </w:t>
      </w:r>
      <w:bookmarkStart w:id="0" w:name="_GoBack"/>
      <w:bookmarkEnd w:id="0"/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 </w:t>
      </w:r>
    </w:p>
    <w:p w:rsidR="00560149" w:rsidRDefault="00560149" w:rsidP="0071517C">
      <w:pPr>
        <w:tabs>
          <w:tab w:val="left" w:pos="4680"/>
        </w:tabs>
        <w:spacing w:line="360" w:lineRule="auto"/>
        <w:ind w:left="720"/>
        <w:jc w:val="both"/>
      </w:pPr>
    </w:p>
    <w:p w:rsidR="00003797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54144F">
        <w:rPr>
          <w:rFonts w:ascii="Arial" w:hAnsi="Arial" w:cs="Arial"/>
          <w:b/>
          <w:bCs/>
          <w:sz w:val="16"/>
          <w:szCs w:val="16"/>
        </w:rPr>
        <w:t>Noviembre</w:t>
      </w:r>
      <w:r w:rsidR="002640DB">
        <w:rPr>
          <w:rFonts w:ascii="Arial" w:hAnsi="Arial" w:cs="Arial"/>
          <w:b/>
          <w:bCs/>
          <w:sz w:val="16"/>
          <w:szCs w:val="16"/>
        </w:rPr>
        <w:t xml:space="preserve"> </w:t>
      </w:r>
      <w:r w:rsidR="00E13A6B">
        <w:rPr>
          <w:rFonts w:ascii="Arial" w:hAnsi="Arial" w:cs="Arial"/>
          <w:b/>
          <w:bCs/>
          <w:sz w:val="16"/>
          <w:szCs w:val="16"/>
        </w:rPr>
        <w:t>de 2021</w:t>
      </w:r>
    </w:p>
    <w:sectPr w:rsidR="0071517C" w:rsidSect="00560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BD" w:rsidRDefault="00BC59BD">
      <w:r>
        <w:separator/>
      </w:r>
    </w:p>
  </w:endnote>
  <w:endnote w:type="continuationSeparator" w:id="0">
    <w:p w:rsidR="00BC59BD" w:rsidRDefault="00BC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spacing w:before="140" w:line="100" w:lineRule="exact"/>
      <w:rPr>
        <w:sz w:val="10"/>
        <w:szCs w:val="10"/>
      </w:rPr>
    </w:pPr>
  </w:p>
  <w:p w:rsidR="00BC59BD" w:rsidRDefault="00BC59BD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BD" w:rsidRDefault="00BC59BD">
      <w:r>
        <w:separator/>
      </w:r>
    </w:p>
  </w:footnote>
  <w:footnote w:type="continuationSeparator" w:id="0">
    <w:p w:rsidR="00BC59BD" w:rsidRDefault="00BC5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868A2"/>
    <w:rsid w:val="00196548"/>
    <w:rsid w:val="001D0551"/>
    <w:rsid w:val="001F277E"/>
    <w:rsid w:val="0020726D"/>
    <w:rsid w:val="002206F7"/>
    <w:rsid w:val="002353FD"/>
    <w:rsid w:val="00235655"/>
    <w:rsid w:val="002358AF"/>
    <w:rsid w:val="002640DB"/>
    <w:rsid w:val="00296DC3"/>
    <w:rsid w:val="002C3FD3"/>
    <w:rsid w:val="002E0CA7"/>
    <w:rsid w:val="00300281"/>
    <w:rsid w:val="00305B59"/>
    <w:rsid w:val="0031434F"/>
    <w:rsid w:val="00322A99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61F83"/>
    <w:rsid w:val="00466355"/>
    <w:rsid w:val="00466644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B6FBF"/>
    <w:rsid w:val="005D7C92"/>
    <w:rsid w:val="005F7762"/>
    <w:rsid w:val="00691CE3"/>
    <w:rsid w:val="0069256A"/>
    <w:rsid w:val="00696FEA"/>
    <w:rsid w:val="006A640D"/>
    <w:rsid w:val="006B3067"/>
    <w:rsid w:val="006D4D05"/>
    <w:rsid w:val="00703BFB"/>
    <w:rsid w:val="0071517C"/>
    <w:rsid w:val="007709CC"/>
    <w:rsid w:val="00777692"/>
    <w:rsid w:val="007A6D4A"/>
    <w:rsid w:val="007B44C1"/>
    <w:rsid w:val="007B610B"/>
    <w:rsid w:val="007F62EE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D2163"/>
    <w:rsid w:val="009E200E"/>
    <w:rsid w:val="00A26398"/>
    <w:rsid w:val="00A609B2"/>
    <w:rsid w:val="00A669FC"/>
    <w:rsid w:val="00A75F92"/>
    <w:rsid w:val="00A8293C"/>
    <w:rsid w:val="00B47877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E3CFB"/>
    <w:rsid w:val="00F15979"/>
    <w:rsid w:val="00F15B54"/>
    <w:rsid w:val="00F15C14"/>
    <w:rsid w:val="00F27470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632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2019-04-05T15:06:00Z</cp:lastPrinted>
  <dcterms:created xsi:type="dcterms:W3CDTF">2021-11-08T15:51:00Z</dcterms:created>
  <dcterms:modified xsi:type="dcterms:W3CDTF">2021-11-08T16:03:00Z</dcterms:modified>
</cp:coreProperties>
</file>