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both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d)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>
      <w:pPr>
        <w:jc w:val="center"/>
        <w:rPr>
          <w:b/>
          <w:lang w:val="es-MX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 xml:space="preserve">21 </w:t>
      </w:r>
      <w:r>
        <w:rPr>
          <w:b/>
          <w:lang w:val="es-MX"/>
        </w:rPr>
        <w:t xml:space="preserve">                                                  Trimestre: </w:t>
      </w:r>
      <w:r>
        <w:rPr>
          <w:b/>
          <w:lang w:val="es-AR"/>
        </w:rPr>
        <w:t>SEGUNDO</w:t>
      </w:r>
    </w:p>
    <w:p>
      <w:pPr>
        <w:rPr>
          <w:lang w:val="es-MX"/>
        </w:rPr>
      </w:pP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Información Artículo  27 Ley 7.314 y 5° inc d) Acuerdo 3949 y su modifc. 4.559 – Desvíos: 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Al respecto de la recaudación de los recursos propios de la Unidad Organizativa: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La Dir. De Perfeccionamiento, no ha generado actividades y se programan a futuro, actividades virtuales.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El laboratorio de genética forense, recauda en la medida de la prestación del servicio de justicia, respetando los recaudos y limitaciones por Covid 19, con una recaudación estable respecto del trimestre anterior.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En cuanto a la recaudación de la Tasa de Justicia: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La se observa leve evolución respecto del trimestre anterior, reactivándose</w:t>
      </w:r>
      <w:bookmarkStart w:id="0" w:name="_GoBack"/>
      <w:bookmarkEnd w:id="0"/>
      <w:r>
        <w:rPr>
          <w:lang w:val="es-AR"/>
        </w:rPr>
        <w:t xml:space="preserve"> la recepción y prestaciones del servicio de justicia ante las flexibilizaciones que permite la pandemia.</w:t>
      </w:r>
    </w:p>
    <w:p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Agosto</w:t>
      </w:r>
      <w:r>
        <w:rPr>
          <w:rFonts w:ascii="Arial" w:hAnsi="Arial" w:cs="Arial"/>
          <w:b/>
          <w:bCs/>
          <w:sz w:val="16"/>
          <w:szCs w:val="16"/>
        </w:rPr>
        <w:t xml:space="preserve"> 202</w:t>
      </w:r>
      <w:r>
        <w:rPr>
          <w:rFonts w:ascii="Arial" w:hAnsi="Arial" w:cs="Arial"/>
          <w:b/>
          <w:bCs/>
          <w:sz w:val="16"/>
          <w:szCs w:val="16"/>
          <w:lang w:val="es-AR"/>
        </w:rPr>
        <w:t>1</w:t>
      </w:r>
      <w:r>
        <w:rPr>
          <w:rFonts w:ascii="Arial" w:hAnsi="Arial" w:cs="Arial"/>
          <w:b/>
          <w:bCs/>
          <w:sz w:val="16"/>
          <w:szCs w:val="16"/>
        </w:rPr>
        <w:t>.</w:t>
      </w:r>
      <w:r>
        <w:rPr>
          <w:lang w:val="es-MX"/>
        </w:rPr>
        <w:t xml:space="preserve"> </w:t>
      </w:r>
    </w:p>
    <w:p>
      <w:pPr>
        <w:rPr>
          <w:lang w:val="es-MX"/>
        </w:rPr>
      </w:pPr>
    </w:p>
    <w:p>
      <w:pPr>
        <w:spacing w:line="276" w:lineRule="auto"/>
        <w:jc w:val="both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2C9441AC"/>
    <w:rsid w:val="2FE1667F"/>
    <w:rsid w:val="678B1ACA"/>
    <w:rsid w:val="7052789C"/>
    <w:rsid w:val="74252D60"/>
    <w:rsid w:val="77943F12"/>
    <w:rsid w:val="7B8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2020-08-13T15:35:00Z</dcterms:created>
  <dc:creator>Sonia Colobini</dc:creator>
  <cp:lastModifiedBy>Sonia Colobini</cp:lastModifiedBy>
  <cp:lastPrinted>2021-08-17T16:23:34Z</cp:lastPrinted>
  <dcterms:modified xsi:type="dcterms:W3CDTF">2021-08-17T16:30:27Z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