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2A8EC" w14:textId="499C20B6" w:rsidR="003E5A4C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</w:pP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Ley de Responsabilidad fiscal – </w:t>
      </w:r>
      <w:r w:rsidR="004259CD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2</w:t>
      </w: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° Trimestre 202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1</w:t>
      </w: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 – Justificación de Metas</w:t>
      </w:r>
    </w:p>
    <w:p w14:paraId="4E47BEDF" w14:textId="25F4F86F" w:rsidR="00666A24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666A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(Anexo 30 Art.5 inc. c)</w:t>
      </w:r>
    </w:p>
    <w:p w14:paraId="41EB7F69" w14:textId="0283A4C2" w:rsidR="00666A24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F545024" w14:textId="72AE7973" w:rsidR="00666A24" w:rsidRDefault="00666A24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</w:t>
      </w:r>
    </w:p>
    <w:p w14:paraId="2A761D5A" w14:textId="54B75D1F" w:rsidR="00666A24" w:rsidRDefault="00666A24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Tenemos el agrado de dirigirnos a Ud. a fin de justificar las desviaciones en la Ejecución de referencia y las medidas correctivas adoptadas o a adoptar</w:t>
      </w:r>
      <w:r w:rsidR="008F6A2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</w:p>
    <w:p w14:paraId="53B058E8" w14:textId="2F4F9E97" w:rsidR="008F6A27" w:rsidRDefault="008F6A27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1C83C652" w14:textId="4E449634" w:rsidR="008F6A27" w:rsidRDefault="008F6A27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Dado que la proyección se efectúo en grandes rubros y se solicita informe respecto de los desvíos más importantes, informamos lo siguiente:</w:t>
      </w:r>
    </w:p>
    <w:p w14:paraId="38431B03" w14:textId="77777777" w:rsidR="007F3B40" w:rsidRPr="00666A24" w:rsidRDefault="007F3B40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16B1F177" w14:textId="4156C07E" w:rsidR="00B66148" w:rsidRDefault="007F3B40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Con relación a los </w:t>
      </w:r>
      <w:r w:rsidR="001C6D38" w:rsidRPr="001C6D38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Gastos Corrientes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financiera en el </w:t>
      </w:r>
      <w:r w:rsidR="004259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segundo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trimestre se previó en la suma de $</w:t>
      </w:r>
      <w:r w:rsidR="004259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40.512.314,96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y se </w:t>
      </w:r>
      <w:r w:rsidR="00302B4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llegó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un nivel de ejecución de $2</w:t>
      </w:r>
      <w:r w:rsidR="004259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4259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429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4259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527,23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representa un</w:t>
      </w:r>
      <w:r w:rsidR="00064A0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4259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65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4259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24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del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total. 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 disminución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 $1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082.787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73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debió</w:t>
      </w:r>
      <w:r w:rsidR="00035EA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las demoras en las autorizaciones para la realización de “Contrataciones </w:t>
      </w:r>
      <w:r w:rsidR="00064A0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Directas y Licitaciones Privadas” previstas en su oportunidad, conforme lo establecido por la Ley N°9278, Ley N°8706 y decreto 1000/15</w:t>
      </w:r>
      <w:r w:rsidR="00035EA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</w:p>
    <w:p w14:paraId="45FBBCE9" w14:textId="658B047E" w:rsidR="004D08C6" w:rsidRDefault="004D08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21384B6A" w14:textId="0B1FC093" w:rsidR="004D08C6" w:rsidRDefault="004D08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Respecto de los </w:t>
      </w:r>
      <w:r w:rsidRPr="00A51A0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Gastos de Capital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en el 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segundo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trimestre se previó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en la suma de $2.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919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063,79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no tuvo nivel de ejecución respecto del total, lo cual 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representa un 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00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del total. 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 disminución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 $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919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063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ió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demoras </w:t>
      </w:r>
      <w:r w:rsidR="00C027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administrativas para la realización de las “Licitaciones Programadas” para la adquisición de</w:t>
      </w:r>
      <w:r w:rsidR="000C2A2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C027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bienes de capita</w:t>
      </w:r>
      <w:r w:rsidR="000C2A2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 que</w:t>
      </w:r>
      <w:r w:rsidR="003C01E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no estaban disponibles en el catálogo de ofertas permanentes</w:t>
      </w:r>
      <w:r w:rsidR="00632A4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 las que se concretarán en el próximo trimestre.</w:t>
      </w:r>
    </w:p>
    <w:p w14:paraId="3261B3A9" w14:textId="69361E94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5C3FF8D8" w14:textId="78215999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Sobre los </w:t>
      </w:r>
      <w:r w:rsidRPr="0055586C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Recursos Corrientes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en el </w:t>
      </w:r>
      <w:r w:rsidR="00CB7C3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segundo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trimestre se previó en la suma de $ </w:t>
      </w:r>
      <w:r w:rsidR="00EC218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41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EC218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148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EC218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190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EC218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</w:t>
      </w:r>
      <w:r w:rsidR="00CB7C3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 se llegó a un nivel de ejecución de $</w:t>
      </w:r>
      <w:r w:rsidR="00CB7C3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39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CB7C3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153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CB7C3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496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CB7C3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32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representa un </w:t>
      </w:r>
      <w:r w:rsidR="00CB7C3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95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EC218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15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% del total. La disminución de $</w:t>
      </w:r>
      <w:r w:rsidR="00CB7C3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CB7C3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994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CB7C3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693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CB7C3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73</w:t>
      </w:r>
      <w:r w:rsidR="00C606F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debe a </w:t>
      </w:r>
      <w:r w:rsidR="00017175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que </w:t>
      </w:r>
      <w:r w:rsidR="003B145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las Empresas de Transporte Urbano percibieron el </w:t>
      </w:r>
      <w:r w:rsidR="00C606F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Subsidio Nacional, lo que afecta en forma directa en la liquidación del EPRET generando una disminución en el impuesto.</w:t>
      </w:r>
    </w:p>
    <w:p w14:paraId="09E4FB03" w14:textId="77777777" w:rsidR="00DC2DA2" w:rsidRDefault="00DC2DA2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CC7D5C9" w14:textId="196177D5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783D663" w14:textId="177ED796" w:rsidR="00DC2DA2" w:rsidRDefault="00DC2DA2" w:rsidP="00DC2DA2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      </w:t>
      </w:r>
      <w:r w:rsidR="003B145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Sin más, saludo a Ud. con distinguida consideración</w:t>
      </w:r>
    </w:p>
    <w:p w14:paraId="17C479A5" w14:textId="77777777" w:rsidR="00DC2DA2" w:rsidRDefault="00DC2DA2" w:rsidP="00DC2DA2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B3EEAF0" w14:textId="47C7DABE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06B179F" w14:textId="57760F6B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73A61FF" w14:textId="45CE6394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sectPr w:rsidR="00B66148" w:rsidSect="00037BB6">
      <w:headerReference w:type="default" r:id="rId7"/>
      <w:footerReference w:type="default" r:id="rId8"/>
      <w:pgSz w:w="11907" w:h="16839" w:code="9"/>
      <w:pgMar w:top="3828" w:right="1183" w:bottom="1417" w:left="1701" w:header="237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94BA1" w14:textId="77777777" w:rsidR="00FF3732" w:rsidRDefault="00FF3732">
      <w:pPr>
        <w:spacing w:after="0" w:line="240" w:lineRule="auto"/>
      </w:pPr>
      <w:r>
        <w:separator/>
      </w:r>
    </w:p>
  </w:endnote>
  <w:endnote w:type="continuationSeparator" w:id="0">
    <w:p w14:paraId="3A2BEC73" w14:textId="77777777" w:rsidR="00FF3732" w:rsidRDefault="00FF3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ato">
    <w:altName w:val="Segoe UI"/>
    <w:charset w:val="00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F397E" w14:textId="77777777" w:rsidR="00BD4F31" w:rsidRPr="00D22934" w:rsidRDefault="0032691F" w:rsidP="00BD4F31">
    <w:pPr>
      <w:pStyle w:val="Piedepgina"/>
      <w:tabs>
        <w:tab w:val="clear" w:pos="4252"/>
        <w:tab w:val="clear" w:pos="8504"/>
      </w:tabs>
      <w:ind w:left="-567"/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14:paraId="5B1D6D77" w14:textId="77777777" w:rsidR="00E54858" w:rsidRDefault="0032691F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CEA5BA7" wp14:editId="05CAFD5F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FD4E24" w14:textId="77777777" w:rsidR="00E54858" w:rsidRDefault="00FF3732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1AAB81BD" w14:textId="77777777" w:rsidR="002004B6" w:rsidRDefault="0032691F" w:rsidP="002004B6">
    <w:pPr>
      <w:pStyle w:val="Piedepgina"/>
      <w:tabs>
        <w:tab w:val="left" w:pos="720"/>
      </w:tabs>
      <w:ind w:hanging="567"/>
      <w:jc w:val="right"/>
      <w:rPr>
        <w:sz w:val="18"/>
        <w:szCs w:val="18"/>
      </w:rPr>
    </w:pPr>
    <w:r>
      <w:rPr>
        <w:rFonts w:ascii="Lato" w:hAnsi="Lato"/>
        <w:sz w:val="18"/>
        <w:szCs w:val="18"/>
      </w:rPr>
      <w:t xml:space="preserve">Pasaje Villalonga 1650 - Mendoza - Capital - CP M5500 </w:t>
    </w:r>
  </w:p>
  <w:p w14:paraId="409CEE27" w14:textId="77777777" w:rsidR="002004B6" w:rsidRDefault="0032691F" w:rsidP="002004B6">
    <w:pPr>
      <w:pStyle w:val="Piedepgina"/>
      <w:tabs>
        <w:tab w:val="left" w:pos="720"/>
      </w:tabs>
      <w:ind w:hanging="567"/>
      <w:jc w:val="right"/>
      <w:rPr>
        <w:rFonts w:ascii="Lato" w:hAnsi="Lato"/>
        <w:sz w:val="18"/>
        <w:szCs w:val="18"/>
      </w:rPr>
    </w:pPr>
    <w:r>
      <w:rPr>
        <w:rFonts w:ascii="Lato" w:hAnsi="Lato"/>
        <w:sz w:val="18"/>
        <w:szCs w:val="18"/>
      </w:rPr>
      <w:t xml:space="preserve">Teléfono: 0261 - 4637524 </w:t>
    </w:r>
    <w:r>
      <w:rPr>
        <w:sz w:val="18"/>
        <w:szCs w:val="18"/>
      </w:rPr>
      <w:t xml:space="preserve">| </w:t>
    </w:r>
    <w:hyperlink r:id="rId2" w:history="1">
      <w:r>
        <w:rPr>
          <w:rStyle w:val="Hipervnculo"/>
          <w:sz w:val="18"/>
          <w:szCs w:val="18"/>
        </w:rPr>
        <w:t>atencionalusuario@emop.com.ar|</w:t>
      </w:r>
    </w:hyperlink>
    <w:r>
      <w:rPr>
        <w:sz w:val="18"/>
        <w:szCs w:val="18"/>
      </w:rPr>
      <w:t xml:space="preserve"> </w:t>
    </w:r>
    <w:r>
      <w:rPr>
        <w:rFonts w:ascii="Lato" w:hAnsi="Lato"/>
        <w:b/>
        <w:sz w:val="18"/>
        <w:szCs w:val="18"/>
      </w:rPr>
      <w:t>emop.com.ar</w:t>
    </w:r>
  </w:p>
  <w:p w14:paraId="5F691460" w14:textId="77777777" w:rsidR="00E00911" w:rsidRPr="00720052" w:rsidRDefault="00FF3732" w:rsidP="002004B6">
    <w:pPr>
      <w:pStyle w:val="Piedepgina"/>
      <w:tabs>
        <w:tab w:val="clear" w:pos="4252"/>
        <w:tab w:val="clear" w:pos="8504"/>
      </w:tabs>
      <w:ind w:hanging="567"/>
      <w:jc w:val="right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7A6AE" w14:textId="77777777" w:rsidR="00FF3732" w:rsidRDefault="00FF3732">
      <w:pPr>
        <w:spacing w:after="0" w:line="240" w:lineRule="auto"/>
      </w:pPr>
      <w:r>
        <w:separator/>
      </w:r>
    </w:p>
  </w:footnote>
  <w:footnote w:type="continuationSeparator" w:id="0">
    <w:p w14:paraId="46F58750" w14:textId="77777777" w:rsidR="00FF3732" w:rsidRDefault="00FF3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37E1C" w14:textId="77777777" w:rsidR="00A94C4D" w:rsidRPr="002004B6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1594B8"/>
        <w:sz w:val="28"/>
        <w:szCs w:val="28"/>
      </w:rPr>
    </w:pPr>
    <w:r w:rsidRPr="002004B6">
      <w:rPr>
        <w:noProof/>
        <w:color w:val="007F90"/>
      </w:rPr>
      <w:drawing>
        <wp:anchor distT="0" distB="0" distL="114300" distR="114300" simplePos="0" relativeHeight="251659264" behindDoc="1" locked="0" layoutInCell="1" allowOverlap="1" wp14:anchorId="695C1117" wp14:editId="0C087E85">
          <wp:simplePos x="0" y="0"/>
          <wp:positionH relativeFrom="column">
            <wp:posOffset>-977900</wp:posOffset>
          </wp:positionH>
          <wp:positionV relativeFrom="paragraph">
            <wp:posOffset>-1434465</wp:posOffset>
          </wp:positionV>
          <wp:extent cx="7613650" cy="182118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" w:hAnsi="Lato"/>
        <w:b/>
        <w:color w:val="007F90"/>
        <w:sz w:val="28"/>
        <w:szCs w:val="28"/>
      </w:rPr>
      <w:t>EMOP</w:t>
    </w:r>
  </w:p>
  <w:p w14:paraId="7AB9BED3" w14:textId="77777777" w:rsidR="0002774D" w:rsidRPr="004167F5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3B3838"/>
        <w:sz w:val="20"/>
        <w:szCs w:val="20"/>
      </w:rPr>
    </w:pPr>
    <w:r>
      <w:rPr>
        <w:rFonts w:ascii="Lato" w:hAnsi="Lato"/>
        <w:color w:val="3B3838"/>
        <w:sz w:val="24"/>
        <w:szCs w:val="24"/>
      </w:rPr>
      <w:t>Ente de la Movilidad Provincial</w:t>
    </w:r>
  </w:p>
  <w:p w14:paraId="42DAAFDF" w14:textId="77777777" w:rsidR="00E54858" w:rsidRPr="0002774D" w:rsidRDefault="00FF3732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30832"/>
    <w:multiLevelType w:val="hybridMultilevel"/>
    <w:tmpl w:val="B046FCEE"/>
    <w:lvl w:ilvl="0" w:tplc="DFEE6FCE">
      <w:start w:val="1"/>
      <w:numFmt w:val="decimal"/>
      <w:lvlText w:val="%1)"/>
      <w:lvlJc w:val="left"/>
      <w:pPr>
        <w:ind w:left="2204" w:hanging="360"/>
      </w:pPr>
      <w:rPr>
        <w:b w:val="0"/>
        <w:bCs w:val="0"/>
      </w:rPr>
    </w:lvl>
    <w:lvl w:ilvl="1" w:tplc="2C0A0019" w:tentative="1">
      <w:start w:val="1"/>
      <w:numFmt w:val="lowerLetter"/>
      <w:lvlText w:val="%2."/>
      <w:lvlJc w:val="left"/>
      <w:pPr>
        <w:ind w:left="2433" w:hanging="360"/>
      </w:pPr>
    </w:lvl>
    <w:lvl w:ilvl="2" w:tplc="2C0A001B" w:tentative="1">
      <w:start w:val="1"/>
      <w:numFmt w:val="lowerRoman"/>
      <w:lvlText w:val="%3."/>
      <w:lvlJc w:val="right"/>
      <w:pPr>
        <w:ind w:left="3153" w:hanging="180"/>
      </w:pPr>
    </w:lvl>
    <w:lvl w:ilvl="3" w:tplc="2C0A000F" w:tentative="1">
      <w:start w:val="1"/>
      <w:numFmt w:val="decimal"/>
      <w:lvlText w:val="%4."/>
      <w:lvlJc w:val="left"/>
      <w:pPr>
        <w:ind w:left="3873" w:hanging="360"/>
      </w:pPr>
    </w:lvl>
    <w:lvl w:ilvl="4" w:tplc="2C0A0019" w:tentative="1">
      <w:start w:val="1"/>
      <w:numFmt w:val="lowerLetter"/>
      <w:lvlText w:val="%5."/>
      <w:lvlJc w:val="left"/>
      <w:pPr>
        <w:ind w:left="4593" w:hanging="360"/>
      </w:pPr>
    </w:lvl>
    <w:lvl w:ilvl="5" w:tplc="2C0A001B" w:tentative="1">
      <w:start w:val="1"/>
      <w:numFmt w:val="lowerRoman"/>
      <w:lvlText w:val="%6."/>
      <w:lvlJc w:val="right"/>
      <w:pPr>
        <w:ind w:left="5313" w:hanging="180"/>
      </w:pPr>
    </w:lvl>
    <w:lvl w:ilvl="6" w:tplc="2C0A000F" w:tentative="1">
      <w:start w:val="1"/>
      <w:numFmt w:val="decimal"/>
      <w:lvlText w:val="%7."/>
      <w:lvlJc w:val="left"/>
      <w:pPr>
        <w:ind w:left="6033" w:hanging="360"/>
      </w:pPr>
    </w:lvl>
    <w:lvl w:ilvl="7" w:tplc="2C0A0019" w:tentative="1">
      <w:start w:val="1"/>
      <w:numFmt w:val="lowerLetter"/>
      <w:lvlText w:val="%8."/>
      <w:lvlJc w:val="left"/>
      <w:pPr>
        <w:ind w:left="6753" w:hanging="360"/>
      </w:pPr>
    </w:lvl>
    <w:lvl w:ilvl="8" w:tplc="2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3EAF794E"/>
    <w:multiLevelType w:val="hybridMultilevel"/>
    <w:tmpl w:val="DC10EEDC"/>
    <w:lvl w:ilvl="0" w:tplc="2C0A0011">
      <w:start w:val="1"/>
      <w:numFmt w:val="decimal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AF2130"/>
    <w:multiLevelType w:val="hybridMultilevel"/>
    <w:tmpl w:val="C80C1522"/>
    <w:lvl w:ilvl="0" w:tplc="ACF82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7F7D"/>
    <w:multiLevelType w:val="hybridMultilevel"/>
    <w:tmpl w:val="CCB49B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C41"/>
    <w:rsid w:val="00016176"/>
    <w:rsid w:val="00017175"/>
    <w:rsid w:val="00024D98"/>
    <w:rsid w:val="00035EA7"/>
    <w:rsid w:val="00037BB6"/>
    <w:rsid w:val="00064A01"/>
    <w:rsid w:val="00073267"/>
    <w:rsid w:val="00073C21"/>
    <w:rsid w:val="00077F5E"/>
    <w:rsid w:val="000C2A27"/>
    <w:rsid w:val="001A5503"/>
    <w:rsid w:val="001C6029"/>
    <w:rsid w:val="001C6D38"/>
    <w:rsid w:val="001D2969"/>
    <w:rsid w:val="001E3B88"/>
    <w:rsid w:val="0029100D"/>
    <w:rsid w:val="002A1F95"/>
    <w:rsid w:val="002F4171"/>
    <w:rsid w:val="00302B42"/>
    <w:rsid w:val="0032691F"/>
    <w:rsid w:val="00373E67"/>
    <w:rsid w:val="003A329E"/>
    <w:rsid w:val="003B1452"/>
    <w:rsid w:val="003C01EF"/>
    <w:rsid w:val="003E5A4C"/>
    <w:rsid w:val="00422358"/>
    <w:rsid w:val="004259CD"/>
    <w:rsid w:val="00475F25"/>
    <w:rsid w:val="004932CC"/>
    <w:rsid w:val="004B689E"/>
    <w:rsid w:val="004D08C6"/>
    <w:rsid w:val="005042E8"/>
    <w:rsid w:val="0055586C"/>
    <w:rsid w:val="005F383C"/>
    <w:rsid w:val="00632A4A"/>
    <w:rsid w:val="00666A24"/>
    <w:rsid w:val="00675115"/>
    <w:rsid w:val="00686D4B"/>
    <w:rsid w:val="006B7061"/>
    <w:rsid w:val="0072145D"/>
    <w:rsid w:val="00726917"/>
    <w:rsid w:val="007578DA"/>
    <w:rsid w:val="00790F53"/>
    <w:rsid w:val="0079420A"/>
    <w:rsid w:val="007E3631"/>
    <w:rsid w:val="007F3B40"/>
    <w:rsid w:val="00823FFD"/>
    <w:rsid w:val="00887800"/>
    <w:rsid w:val="008F6A27"/>
    <w:rsid w:val="00975638"/>
    <w:rsid w:val="00981A36"/>
    <w:rsid w:val="00A51A06"/>
    <w:rsid w:val="00AA4CFD"/>
    <w:rsid w:val="00AD5CF8"/>
    <w:rsid w:val="00AF4DC2"/>
    <w:rsid w:val="00B07BFE"/>
    <w:rsid w:val="00B174A9"/>
    <w:rsid w:val="00B63B82"/>
    <w:rsid w:val="00B66148"/>
    <w:rsid w:val="00B8526E"/>
    <w:rsid w:val="00BA07F8"/>
    <w:rsid w:val="00C02724"/>
    <w:rsid w:val="00C16B27"/>
    <w:rsid w:val="00C606F0"/>
    <w:rsid w:val="00C91993"/>
    <w:rsid w:val="00C93872"/>
    <w:rsid w:val="00CB49C6"/>
    <w:rsid w:val="00CB7C3F"/>
    <w:rsid w:val="00CC77F6"/>
    <w:rsid w:val="00CD0480"/>
    <w:rsid w:val="00D63120"/>
    <w:rsid w:val="00D7146F"/>
    <w:rsid w:val="00DC18B7"/>
    <w:rsid w:val="00DC2DA2"/>
    <w:rsid w:val="00DE0875"/>
    <w:rsid w:val="00E34C41"/>
    <w:rsid w:val="00E50559"/>
    <w:rsid w:val="00EC218B"/>
    <w:rsid w:val="00ED3EF3"/>
    <w:rsid w:val="00EF303B"/>
    <w:rsid w:val="00F514C3"/>
    <w:rsid w:val="00FF045A"/>
    <w:rsid w:val="00FF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145F0"/>
  <w15:chartTrackingRefBased/>
  <w15:docId w15:val="{69639E3E-547A-4E4D-95B8-3FDEAB75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C41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C41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C41"/>
    <w:rPr>
      <w:rFonts w:ascii="Calibri" w:eastAsia="Calibri" w:hAnsi="Calibri" w:cs="Times New Roman"/>
      <w:lang w:val="es-ES"/>
    </w:rPr>
  </w:style>
  <w:style w:type="character" w:styleId="Hipervnculo">
    <w:name w:val="Hyperlink"/>
    <w:uiPriority w:val="99"/>
    <w:unhideWhenUsed/>
    <w:rsid w:val="00E34C4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34C41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E34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tencionalusuario@emop.com.ar|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309</Words>
  <Characters>1702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mcarrizo</dc:creator>
  <cp:keywords/>
  <dc:description/>
  <cp:lastModifiedBy>mcarrizo</cp:lastModifiedBy>
  <cp:revision>10</cp:revision>
  <cp:lastPrinted>2021-02-25T15:15:00Z</cp:lastPrinted>
  <dcterms:created xsi:type="dcterms:W3CDTF">2021-08-18T17:53:00Z</dcterms:created>
  <dcterms:modified xsi:type="dcterms:W3CDTF">2021-08-23T18:09:00Z</dcterms:modified>
</cp:coreProperties>
</file>