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40" w:line="276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GUIA DE TRÁMITE ATM PAGO CÓDIGO 968 ON LINE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1-Ingresar a: www.atm.mendoza.gov.ar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2-Ingresar a Mis Trámites, la página solicita número de CUIT y Clave. En caso de no tener usuario deberá generar uno.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3-Ingresar a Mis Trámites On-Line, luego Alta de Trámites.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4-Ingresar a Trámites Remotos y luego presionar Trámites Varios.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5-Deberá completar en la pestaña de “carátula” la siguiente información: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Zona: Sede Centro.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Grupo de Trámites: Ingresos Varios.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Sub-Trámite: Dirección Hidráulica.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Comentarios: Solicitud de Código 968 –* Ingresar tipo de trámite y monto según la planilla que se adjunta.</w:t>
      </w:r>
    </w:p>
    <w:tbl>
      <w:tblPr>
        <w:tblStyle w:val="Table1"/>
        <w:tblW w:w="932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62"/>
        <w:gridCol w:w="4662"/>
        <w:tblGridChange w:id="0">
          <w:tblGrid>
            <w:gridCol w:w="4662"/>
            <w:gridCol w:w="46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20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TRÁMITE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200" w:before="240"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MONTO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200" w:before="24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 Caracterización de riesgo aluvional o inundable de terrenos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200" w:before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$69.833 (Sin Libre Deuda de Impuestos Patrimoniales del propietario)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200" w:before="24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 Emisión de Visado del Proyecto Pluvioaluvional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200" w:before="20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 0 a 10 ha $108.720 - más de 10 a 50 ha $235.687 - más de 50 ha $353.531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4.746093750000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200" w:before="24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 Certificado Final de Obra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200" w:before="24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 0 a 10 ha $58.178 - más de 10 a 50 ha $117.844 - más de 50 ha $176.765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40" w:line="276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Emisión de certificados referidos a interferencias de servicios públicos con cauces y/o infraestructura de la Dirección de Hidráulica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200" w:before="24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$87.292</w:t>
            </w:r>
          </w:p>
        </w:tc>
      </w:tr>
    </w:tbl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6- Finalizar tarea y se inicia un trámite electrónico.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7-A su casilla de correo electrónico (el mail que está registrado en el sitio de ATM), le llegará el código 968, para realizar el respectivo pago.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8-Una vez pagado y sellado, con toda la documentación requerida por la Dirección de Hidráulica,  más el comprobante de pago del código 968, podrá iniciar el trámite correspondiente.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40" w:line="276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* Aclaración: El sellado sólo tendrá validez en el año en curso.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40" w:line="276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ho009771dhsa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Para más consultas comunicarse desde la Provincia de Mendoza: 148 interno 1 / Fuera del ámbito provincial: 0800 - 800 – 28692 (de lunes a viernes, de 09:00 a 14:00 hs)</w:t>
      </w:r>
    </w:p>
    <w:p w:rsidR="00000000" w:rsidDel="00000000" w:rsidP="00000000" w:rsidRDefault="00000000" w:rsidRPr="00000000" w14:paraId="0000001A">
      <w:pPr>
        <w:spacing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sectPr>
      <w:headerReference r:id="rId7" w:type="default"/>
      <w:footerReference r:id="rId8" w:type="default"/>
      <w:pgSz w:h="16838" w:w="11906" w:orient="portrait"/>
      <w:pgMar w:bottom="1418" w:top="1418" w:left="1361" w:right="1361" w:header="2268" w:footer="9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Lato" w:cs="Lato" w:eastAsia="Lato" w:hAnsi="Lato"/>
        <w:b w:val="1"/>
        <w:bCs w:val="1"/>
        <w:color w:val="000f9f"/>
      </w:rPr>
    </w:pPr>
    <w:r w:rsidDel="00000000" w:rsidR="00000000" w:rsidRPr="00000000">
      <w:rPr>
        <w:rFonts w:ascii="Lato" w:cs="Lato" w:eastAsia="Lato" w:hAnsi="Lato"/>
        <w:b w:val="1"/>
        <w:bCs w:val="1"/>
        <w:color w:val="000f9f"/>
        <w:rtl w:val="0"/>
      </w:rPr>
      <w:t xml:space="preserve">MINISTERIO DE ENERGÍA Y AMBIENTE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5071745</wp:posOffset>
          </wp:positionH>
          <wp:positionV relativeFrom="paragraph">
            <wp:posOffset>-906778</wp:posOffset>
          </wp:positionV>
          <wp:extent cx="760095" cy="1276350"/>
          <wp:effectExtent b="0" l="0" r="0" t="0"/>
          <wp:wrapSquare wrapText="bothSides" distB="0" distT="0" distL="114300" distR="114300"/>
          <wp:docPr id="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095" cy="1276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Lato" w:cs="Lato" w:eastAsia="Lato" w:hAnsi="Lato"/>
        <w:b w:val="1"/>
        <w:bCs w:val="1"/>
        <w:color w:val="000f9f"/>
      </w:rPr>
    </w:pPr>
    <w:r w:rsidDel="00000000" w:rsidR="00000000" w:rsidRPr="00000000">
      <w:rPr>
        <w:rFonts w:ascii="Lato" w:cs="Lato" w:eastAsia="Lato" w:hAnsi="Lato"/>
        <w:b w:val="1"/>
        <w:bCs w:val="1"/>
        <w:color w:val="000f9f"/>
        <w:rtl w:val="0"/>
      </w:rPr>
      <w:t xml:space="preserve">SUBSECRETARÍA DE AMBIENTE</w: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Lato" w:cs="Lato" w:eastAsia="Lato" w:hAnsi="Lato"/>
        <w:b w:val="1"/>
        <w:bCs w:val="1"/>
        <w:color w:val="000f9f"/>
      </w:rPr>
    </w:pPr>
    <w:r w:rsidDel="00000000" w:rsidR="00000000" w:rsidRPr="00000000">
      <w:rPr>
        <w:rFonts w:ascii="Lato" w:cs="Lato" w:eastAsia="Lato" w:hAnsi="Lato"/>
        <w:b w:val="1"/>
        <w:bCs w:val="1"/>
        <w:color w:val="000f9f"/>
        <w:rtl w:val="0"/>
      </w:rPr>
      <w:t xml:space="preserve">DIRECCIÓN DE HIDRÁULICA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Lato" w:cs="Lato" w:eastAsia="Lato" w:hAnsi="Lato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5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link w:val="Ttulo7Car"/>
    <w:semiHidden w:val="1"/>
    <w:unhideWhenUsed w:val="1"/>
    <w:qFormat w:val="1"/>
    <w:rsid w:val="00A62BD8"/>
    <w:pPr>
      <w:keepNext w:val="1"/>
      <w:spacing w:after="0" w:line="240" w:lineRule="auto"/>
      <w:outlineLvl w:val="6"/>
    </w:pPr>
    <w:rPr>
      <w:rFonts w:ascii="Arial" w:cs="Times New Roman" w:eastAsia="Times New Roman" w:hAnsi="Arial"/>
      <w:b w:val="1"/>
      <w:szCs w:val="20"/>
      <w:u w:val="single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C86C3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86C37"/>
    <w:rPr>
      <w:lang w:val="es-AR"/>
    </w:rPr>
  </w:style>
  <w:style w:type="paragraph" w:styleId="Piedepgina">
    <w:name w:val="footer"/>
    <w:basedOn w:val="Normal"/>
    <w:link w:val="PiedepginaCar"/>
    <w:uiPriority w:val="99"/>
    <w:unhideWhenUsed w:val="1"/>
    <w:rsid w:val="00C86C3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86C37"/>
    <w:rPr>
      <w:lang w:val="es-AR"/>
    </w:rPr>
  </w:style>
  <w:style w:type="character" w:styleId="Ttulo7Car" w:customStyle="1">
    <w:name w:val="Título 7 Car"/>
    <w:basedOn w:val="Fuentedeprrafopredeter"/>
    <w:link w:val="Ttulo7"/>
    <w:semiHidden w:val="1"/>
    <w:rsid w:val="00A62BD8"/>
    <w:rPr>
      <w:rFonts w:ascii="Arial" w:cs="Times New Roman" w:eastAsia="Times New Roman" w:hAnsi="Arial"/>
      <w:b w:val="1"/>
      <w:szCs w:val="20"/>
      <w:u w:val="single"/>
    </w:rPr>
  </w:style>
  <w:style w:type="paragraph" w:styleId="Sangra2detindependiente">
    <w:name w:val="Body Text Indent 2"/>
    <w:basedOn w:val="Normal"/>
    <w:link w:val="Sangra2detindependienteCar"/>
    <w:uiPriority w:val="99"/>
    <w:unhideWhenUsed w:val="1"/>
    <w:rsid w:val="00A62BD8"/>
    <w:pPr>
      <w:spacing w:after="120" w:line="480" w:lineRule="auto"/>
      <w:ind w:left="283"/>
    </w:pPr>
    <w:rPr>
      <w:rFonts w:ascii="Times New Roman" w:cs="Times New Roman" w:eastAsia="Times New Roman" w:hAnsi="Times New Roman"/>
      <w:sz w:val="28"/>
      <w:szCs w:val="20"/>
      <w:lang w:eastAsia="es-AR" w:val="es-ES_tradnl"/>
    </w:rPr>
  </w:style>
  <w:style w:type="character" w:styleId="Sangra2detindependienteCar" w:customStyle="1">
    <w:name w:val="Sangría 2 de t. independiente Car"/>
    <w:basedOn w:val="Fuentedeprrafopredeter"/>
    <w:link w:val="Sangra2detindependiente"/>
    <w:uiPriority w:val="99"/>
    <w:rsid w:val="00A62BD8"/>
    <w:rPr>
      <w:rFonts w:ascii="Times New Roman" w:cs="Times New Roman" w:eastAsia="Times New Roman" w:hAnsi="Times New Roman"/>
      <w:sz w:val="28"/>
      <w:szCs w:val="20"/>
      <w:lang w:eastAsia="es-AR" w:val="es-ES_tradnl"/>
    </w:rPr>
  </w:style>
  <w:style w:type="paragraph" w:styleId="Prrafodelista">
    <w:name w:val="List Paragraph"/>
    <w:basedOn w:val="Normal"/>
    <w:uiPriority w:val="99"/>
    <w:qFormat w:val="1"/>
    <w:rsid w:val="00CA002C"/>
    <w:pPr>
      <w:spacing w:after="200" w:line="276" w:lineRule="auto"/>
      <w:ind w:left="708"/>
    </w:pPr>
    <w:rPr>
      <w:rFonts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A320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A320C"/>
    <w:rPr>
      <w:rFonts w:ascii="Tahoma" w:cs="Tahoma" w:hAnsi="Tahoma"/>
      <w:sz w:val="16"/>
      <w:szCs w:val="16"/>
      <w:lang w:val="es-AR"/>
    </w:rPr>
  </w:style>
  <w:style w:type="table" w:styleId="Tablaconcuadrcula">
    <w:name w:val="Table Grid"/>
    <w:basedOn w:val="Tablanormal"/>
    <w:uiPriority w:val="59"/>
    <w:rsid w:val="008A69CE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1103B6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in/OIvhjb3lGOwgabHyVbUnqTw==">CgMxLjAyDmguaG8wMDk3NzFkaHNhOAByITFwa29adFY2cHpBREViVGhMSnBwUWxHU3U5bkJjb0pLcQ==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2025-10-27T15:19:00Z</dcterms:created>
  <dc:creator>W10 2004</dc:creator>
</cp:coreProperties>
</file>